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72" w:rsidRPr="006948A9" w:rsidRDefault="00B17BEA">
      <w:pPr>
        <w:rPr>
          <w:rFonts w:ascii="Times New Roman" w:hAnsi="Times New Roman" w:cs="Times New Roman"/>
        </w:rPr>
      </w:pPr>
      <w:r>
        <w:rPr>
          <w:rFonts w:ascii="Times New Roman" w:hAnsi="Times New Roman" w:cs="Times New Roman"/>
        </w:rPr>
        <w:t>Załącznik nr 1. Cennik opłat dodatkowych</w:t>
      </w:r>
      <w:r w:rsidR="00072A7F">
        <w:rPr>
          <w:rFonts w:ascii="Times New Roman" w:hAnsi="Times New Roman" w:cs="Times New Roman"/>
        </w:rPr>
        <w:t xml:space="preserve"> dla usług zewnętrznych</w:t>
      </w:r>
      <w:r w:rsidR="00B35840">
        <w:rPr>
          <w:rFonts w:ascii="Times New Roman" w:hAnsi="Times New Roman" w:cs="Times New Roman"/>
        </w:rPr>
        <w:t xml:space="preserve"> obowiązujący od 01.03.2021 r.</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4793"/>
        <w:gridCol w:w="3110"/>
        <w:gridCol w:w="1707"/>
      </w:tblGrid>
      <w:tr w:rsidR="00911D72" w:rsidTr="0077438F">
        <w:trPr>
          <w:cantSplit/>
          <w:trHeight w:val="518"/>
        </w:trPr>
        <w:tc>
          <w:tcPr>
            <w:tcW w:w="952" w:type="dxa"/>
            <w:vAlign w:val="center"/>
          </w:tcPr>
          <w:p w:rsidR="00911D72" w:rsidRDefault="00911D72" w:rsidP="009A3262">
            <w:pPr>
              <w:spacing w:after="0" w:line="240" w:lineRule="auto"/>
              <w:jc w:val="center"/>
              <w:rPr>
                <w:b/>
                <w:bCs/>
                <w:sz w:val="20"/>
                <w:szCs w:val="20"/>
              </w:rPr>
            </w:pPr>
            <w:r>
              <w:rPr>
                <w:rFonts w:ascii="Arial" w:hAnsi="Arial" w:cs="Arial"/>
                <w:b/>
                <w:bCs/>
                <w:sz w:val="20"/>
                <w:szCs w:val="20"/>
              </w:rPr>
              <w:t>Lp.</w:t>
            </w:r>
          </w:p>
        </w:tc>
        <w:tc>
          <w:tcPr>
            <w:tcW w:w="4793" w:type="dxa"/>
            <w:vAlign w:val="center"/>
          </w:tcPr>
          <w:p w:rsidR="00911D72" w:rsidRDefault="00911D72">
            <w:pPr>
              <w:spacing w:after="0" w:line="240" w:lineRule="auto"/>
              <w:rPr>
                <w:rFonts w:ascii="Arial" w:hAnsi="Arial" w:cs="Arial"/>
                <w:b/>
                <w:bCs/>
                <w:sz w:val="20"/>
                <w:szCs w:val="20"/>
              </w:rPr>
            </w:pPr>
            <w:r>
              <w:rPr>
                <w:sz w:val="20"/>
                <w:szCs w:val="20"/>
              </w:rPr>
              <w:t xml:space="preserve">                                </w:t>
            </w:r>
            <w:r>
              <w:rPr>
                <w:rFonts w:ascii="Arial" w:hAnsi="Arial" w:cs="Arial"/>
                <w:b/>
                <w:bCs/>
                <w:sz w:val="20"/>
                <w:szCs w:val="20"/>
              </w:rPr>
              <w:t>Rodzaj  opłaty</w:t>
            </w:r>
          </w:p>
        </w:tc>
        <w:tc>
          <w:tcPr>
            <w:tcW w:w="3110" w:type="dxa"/>
            <w:vAlign w:val="center"/>
          </w:tcPr>
          <w:p w:rsidR="00911D72" w:rsidRDefault="00911D72">
            <w:pPr>
              <w:spacing w:after="0" w:line="240" w:lineRule="auto"/>
              <w:jc w:val="center"/>
              <w:rPr>
                <w:rFonts w:ascii="Arial" w:hAnsi="Arial" w:cs="Arial"/>
                <w:b/>
                <w:bCs/>
                <w:sz w:val="20"/>
                <w:szCs w:val="20"/>
              </w:rPr>
            </w:pPr>
            <w:r>
              <w:rPr>
                <w:rFonts w:ascii="Arial" w:hAnsi="Arial" w:cs="Arial"/>
                <w:b/>
                <w:bCs/>
                <w:sz w:val="20"/>
                <w:szCs w:val="20"/>
              </w:rPr>
              <w:t>Zakres realizacji zadania</w:t>
            </w:r>
          </w:p>
        </w:tc>
        <w:tc>
          <w:tcPr>
            <w:tcW w:w="1707" w:type="dxa"/>
            <w:vAlign w:val="center"/>
          </w:tcPr>
          <w:p w:rsidR="00911D72" w:rsidRDefault="00911D72">
            <w:pPr>
              <w:spacing w:after="0" w:line="240" w:lineRule="auto"/>
              <w:jc w:val="center"/>
              <w:rPr>
                <w:rFonts w:ascii="Arial" w:hAnsi="Arial" w:cs="Arial"/>
                <w:b/>
                <w:bCs/>
                <w:sz w:val="20"/>
                <w:szCs w:val="20"/>
              </w:rPr>
            </w:pPr>
            <w:r>
              <w:rPr>
                <w:rFonts w:ascii="Arial" w:hAnsi="Arial" w:cs="Arial"/>
                <w:b/>
                <w:bCs/>
                <w:sz w:val="20"/>
                <w:szCs w:val="20"/>
              </w:rPr>
              <w:t>Opłata bez podatku VAT</w:t>
            </w:r>
          </w:p>
          <w:p w:rsidR="00911D72" w:rsidRDefault="00C570E9">
            <w:pPr>
              <w:spacing w:after="0" w:line="240" w:lineRule="auto"/>
              <w:jc w:val="center"/>
              <w:rPr>
                <w:rFonts w:ascii="Arial" w:hAnsi="Arial" w:cs="Arial"/>
                <w:b/>
                <w:bCs/>
                <w:sz w:val="20"/>
                <w:szCs w:val="20"/>
              </w:rPr>
            </w:pPr>
            <w:r>
              <w:rPr>
                <w:rFonts w:ascii="Arial" w:hAnsi="Arial" w:cs="Arial"/>
                <w:b/>
                <w:bCs/>
                <w:sz w:val="20"/>
                <w:szCs w:val="20"/>
              </w:rPr>
              <w:t>(w zł</w:t>
            </w:r>
            <w:r w:rsidR="00911D72">
              <w:rPr>
                <w:rFonts w:ascii="Arial" w:hAnsi="Arial" w:cs="Arial"/>
                <w:b/>
                <w:bCs/>
                <w:sz w:val="20"/>
                <w:szCs w:val="20"/>
              </w:rPr>
              <w:t>)</w:t>
            </w:r>
          </w:p>
        </w:tc>
      </w:tr>
      <w:tr w:rsidR="00911D72" w:rsidTr="0077438F">
        <w:trPr>
          <w:cantSplit/>
          <w:trHeight w:val="517"/>
        </w:trPr>
        <w:tc>
          <w:tcPr>
            <w:tcW w:w="952" w:type="dxa"/>
            <w:vAlign w:val="center"/>
          </w:tcPr>
          <w:p w:rsidR="00911D72" w:rsidRDefault="00911D72">
            <w:pPr>
              <w:spacing w:after="0" w:line="240" w:lineRule="auto"/>
              <w:jc w:val="center"/>
              <w:rPr>
                <w:rFonts w:ascii="Arial" w:hAnsi="Arial" w:cs="Arial"/>
              </w:rPr>
            </w:pPr>
            <w:r>
              <w:rPr>
                <w:rFonts w:ascii="Arial" w:hAnsi="Arial" w:cs="Arial"/>
              </w:rPr>
              <w:t>1</w:t>
            </w:r>
          </w:p>
        </w:tc>
        <w:tc>
          <w:tcPr>
            <w:tcW w:w="4793" w:type="dxa"/>
            <w:vAlign w:val="center"/>
          </w:tcPr>
          <w:p w:rsidR="00911D72" w:rsidRDefault="00911D72" w:rsidP="00D43B1D">
            <w:pPr>
              <w:spacing w:after="0" w:line="240" w:lineRule="auto"/>
              <w:rPr>
                <w:sz w:val="18"/>
                <w:szCs w:val="18"/>
              </w:rPr>
            </w:pPr>
            <w:r>
              <w:rPr>
                <w:rFonts w:ascii="Arial" w:hAnsi="Arial" w:cs="Arial"/>
                <w:sz w:val="18"/>
                <w:szCs w:val="18"/>
              </w:rPr>
              <w:t xml:space="preserve">Opłata za zerwanie lub naruszenie plomby założonej przez Dostawcę na jakimkolwiek urządzeniu odbiorczym, regulatorze lub jakiejkolwiek części układu pomiarowo </w:t>
            </w:r>
            <w:r w:rsidR="00431F74">
              <w:rPr>
                <w:rFonts w:ascii="Arial" w:hAnsi="Arial" w:cs="Arial"/>
                <w:sz w:val="18"/>
                <w:szCs w:val="18"/>
              </w:rPr>
              <w:br/>
            </w:r>
            <w:r>
              <w:rPr>
                <w:rFonts w:ascii="Arial" w:hAnsi="Arial" w:cs="Arial"/>
                <w:sz w:val="18"/>
                <w:szCs w:val="18"/>
              </w:rPr>
              <w:t>-</w:t>
            </w:r>
            <w:r w:rsidR="0063026E">
              <w:rPr>
                <w:rFonts w:ascii="Arial" w:hAnsi="Arial" w:cs="Arial"/>
                <w:sz w:val="18"/>
                <w:szCs w:val="18"/>
              </w:rPr>
              <w:t xml:space="preserve"> </w:t>
            </w:r>
            <w:r>
              <w:rPr>
                <w:rFonts w:ascii="Arial" w:hAnsi="Arial" w:cs="Arial"/>
                <w:sz w:val="18"/>
                <w:szCs w:val="18"/>
              </w:rPr>
              <w:t>rozliczeniowego i nie zgłoszenie tego faktu przez Odbiorcę.</w:t>
            </w:r>
          </w:p>
        </w:tc>
        <w:tc>
          <w:tcPr>
            <w:tcW w:w="3110" w:type="dxa"/>
            <w:vAlign w:val="center"/>
          </w:tcPr>
          <w:p w:rsidR="00911D72" w:rsidRDefault="00911D72" w:rsidP="00D034E5">
            <w:pPr>
              <w:spacing w:after="0" w:line="240" w:lineRule="auto"/>
              <w:jc w:val="center"/>
              <w:rPr>
                <w:rFonts w:ascii="Arial" w:hAnsi="Arial" w:cs="Arial"/>
                <w:sz w:val="18"/>
                <w:szCs w:val="18"/>
              </w:rPr>
            </w:pPr>
            <w:r>
              <w:rPr>
                <w:rFonts w:ascii="Arial" w:hAnsi="Arial" w:cs="Arial"/>
                <w:sz w:val="18"/>
                <w:szCs w:val="18"/>
              </w:rPr>
              <w:t>Jedno urządzenie, jeden układ pomiarowo</w:t>
            </w:r>
            <w:r w:rsidR="0063026E">
              <w:rPr>
                <w:rFonts w:ascii="Arial" w:hAnsi="Arial" w:cs="Arial"/>
                <w:sz w:val="18"/>
                <w:szCs w:val="18"/>
              </w:rPr>
              <w:t xml:space="preserve"> </w:t>
            </w:r>
            <w:r>
              <w:rPr>
                <w:rFonts w:ascii="Arial" w:hAnsi="Arial" w:cs="Arial"/>
                <w:sz w:val="18"/>
                <w:szCs w:val="18"/>
              </w:rPr>
              <w:t>- rozliczeniowy.</w:t>
            </w:r>
          </w:p>
        </w:tc>
        <w:tc>
          <w:tcPr>
            <w:tcW w:w="1707" w:type="dxa"/>
            <w:vAlign w:val="center"/>
          </w:tcPr>
          <w:p w:rsidR="00911D72" w:rsidRDefault="009D363F">
            <w:pPr>
              <w:spacing w:after="0" w:line="240" w:lineRule="auto"/>
              <w:jc w:val="center"/>
              <w:rPr>
                <w:rFonts w:ascii="Arial" w:hAnsi="Arial" w:cs="Arial"/>
                <w:b/>
                <w:bCs/>
                <w:sz w:val="18"/>
                <w:szCs w:val="18"/>
              </w:rPr>
            </w:pPr>
            <w:r>
              <w:rPr>
                <w:rFonts w:ascii="Arial" w:hAnsi="Arial" w:cs="Arial"/>
                <w:b/>
                <w:bCs/>
                <w:sz w:val="18"/>
                <w:szCs w:val="18"/>
              </w:rPr>
              <w:t>286,0</w:t>
            </w:r>
            <w:r w:rsidR="00911D72">
              <w:rPr>
                <w:rFonts w:ascii="Arial" w:hAnsi="Arial" w:cs="Arial"/>
                <w:b/>
                <w:bCs/>
                <w:sz w:val="18"/>
                <w:szCs w:val="18"/>
              </w:rPr>
              <w:t>0</w:t>
            </w:r>
            <w:r>
              <w:rPr>
                <w:rFonts w:ascii="Arial" w:hAnsi="Arial" w:cs="Arial"/>
                <w:b/>
                <w:bCs/>
                <w:sz w:val="18"/>
                <w:szCs w:val="18"/>
              </w:rPr>
              <w:t xml:space="preserve">  </w:t>
            </w:r>
          </w:p>
          <w:p w:rsidR="00911D72" w:rsidRDefault="00911D72">
            <w:pPr>
              <w:spacing w:after="0" w:line="240" w:lineRule="auto"/>
              <w:jc w:val="center"/>
              <w:rPr>
                <w:rFonts w:ascii="Arial" w:hAnsi="Arial" w:cs="Arial"/>
                <w:sz w:val="18"/>
                <w:szCs w:val="18"/>
              </w:rPr>
            </w:pPr>
            <w:r>
              <w:rPr>
                <w:rFonts w:ascii="Arial" w:hAnsi="Arial" w:cs="Arial"/>
                <w:sz w:val="18"/>
                <w:szCs w:val="18"/>
              </w:rPr>
              <w:t>plus koszt dojazdu zgodnie z pkt 8</w:t>
            </w:r>
            <w:r w:rsidR="002458A4">
              <w:rPr>
                <w:rFonts w:ascii="Arial" w:hAnsi="Arial" w:cs="Arial"/>
                <w:sz w:val="18"/>
                <w:szCs w:val="18"/>
              </w:rPr>
              <w:t>.</w:t>
            </w:r>
          </w:p>
        </w:tc>
      </w:tr>
      <w:tr w:rsidR="00911D72" w:rsidTr="0077438F">
        <w:trPr>
          <w:trHeight w:val="801"/>
        </w:trPr>
        <w:tc>
          <w:tcPr>
            <w:tcW w:w="952" w:type="dxa"/>
            <w:vAlign w:val="center"/>
          </w:tcPr>
          <w:p w:rsidR="00911D72" w:rsidRDefault="00911D72">
            <w:pPr>
              <w:spacing w:after="0" w:line="240" w:lineRule="auto"/>
              <w:jc w:val="center"/>
              <w:rPr>
                <w:rFonts w:ascii="Arial" w:hAnsi="Arial" w:cs="Arial"/>
              </w:rPr>
            </w:pPr>
            <w:r>
              <w:rPr>
                <w:rFonts w:ascii="Arial" w:hAnsi="Arial" w:cs="Arial"/>
              </w:rPr>
              <w:t>2</w:t>
            </w:r>
          </w:p>
        </w:tc>
        <w:tc>
          <w:tcPr>
            <w:tcW w:w="4793" w:type="dxa"/>
            <w:vAlign w:val="center"/>
          </w:tcPr>
          <w:p w:rsidR="00911D72" w:rsidRDefault="007D19EF">
            <w:pPr>
              <w:spacing w:after="0" w:line="240" w:lineRule="auto"/>
              <w:rPr>
                <w:sz w:val="18"/>
                <w:szCs w:val="18"/>
              </w:rPr>
            </w:pPr>
            <w:r>
              <w:rPr>
                <w:rFonts w:ascii="Arial" w:hAnsi="Arial" w:cs="Arial"/>
                <w:sz w:val="18"/>
                <w:szCs w:val="18"/>
              </w:rPr>
              <w:t>Opłata jw.</w:t>
            </w:r>
            <w:r w:rsidR="00911D72">
              <w:rPr>
                <w:rFonts w:ascii="Arial" w:hAnsi="Arial" w:cs="Arial"/>
                <w:sz w:val="18"/>
                <w:szCs w:val="18"/>
              </w:rPr>
              <w:t xml:space="preserve"> lecz w przypadku, gdy Odbiorca zgłosił zerwanie plomby</w:t>
            </w:r>
            <w:r w:rsidR="00683320">
              <w:rPr>
                <w:rFonts w:ascii="Arial" w:hAnsi="Arial" w:cs="Arial"/>
                <w:sz w:val="18"/>
                <w:szCs w:val="18"/>
              </w:rPr>
              <w:t xml:space="preserve"> D</w:t>
            </w:r>
            <w:r w:rsidR="00D86D29">
              <w:rPr>
                <w:rFonts w:ascii="Arial" w:hAnsi="Arial" w:cs="Arial"/>
                <w:sz w:val="18"/>
                <w:szCs w:val="18"/>
              </w:rPr>
              <w:t>ostawcy ciepła</w:t>
            </w:r>
            <w:r w:rsidR="00911D72">
              <w:rPr>
                <w:rFonts w:ascii="Arial" w:hAnsi="Arial" w:cs="Arial"/>
                <w:sz w:val="18"/>
                <w:szCs w:val="18"/>
              </w:rPr>
              <w:t>.</w:t>
            </w:r>
          </w:p>
        </w:tc>
        <w:tc>
          <w:tcPr>
            <w:tcW w:w="3110" w:type="dxa"/>
            <w:vAlign w:val="center"/>
          </w:tcPr>
          <w:p w:rsidR="00911D72" w:rsidRDefault="00911D72">
            <w:pPr>
              <w:spacing w:after="0" w:line="240" w:lineRule="auto"/>
              <w:jc w:val="center"/>
              <w:rPr>
                <w:rFonts w:ascii="Arial" w:hAnsi="Arial" w:cs="Arial"/>
                <w:sz w:val="18"/>
                <w:szCs w:val="18"/>
              </w:rPr>
            </w:pPr>
            <w:r>
              <w:rPr>
                <w:rFonts w:ascii="Arial" w:hAnsi="Arial" w:cs="Arial"/>
                <w:sz w:val="18"/>
                <w:szCs w:val="18"/>
              </w:rPr>
              <w:t>Jedno urz</w:t>
            </w:r>
            <w:r w:rsidR="00767632">
              <w:rPr>
                <w:rFonts w:ascii="Arial" w:hAnsi="Arial" w:cs="Arial"/>
                <w:sz w:val="18"/>
                <w:szCs w:val="18"/>
              </w:rPr>
              <w:t>ądzenie, jeden układ pomiarowo</w:t>
            </w:r>
            <w:r w:rsidR="00683320">
              <w:rPr>
                <w:rFonts w:ascii="Arial" w:hAnsi="Arial" w:cs="Arial"/>
                <w:sz w:val="18"/>
                <w:szCs w:val="18"/>
              </w:rPr>
              <w:t xml:space="preserve"> </w:t>
            </w:r>
            <w:r w:rsidR="00767632">
              <w:rPr>
                <w:rFonts w:ascii="Arial" w:hAnsi="Arial" w:cs="Arial"/>
                <w:sz w:val="18"/>
                <w:szCs w:val="18"/>
              </w:rPr>
              <w:t>-</w:t>
            </w:r>
            <w:r w:rsidR="00683320">
              <w:rPr>
                <w:rFonts w:ascii="Arial" w:hAnsi="Arial" w:cs="Arial"/>
                <w:sz w:val="18"/>
                <w:szCs w:val="18"/>
              </w:rPr>
              <w:t xml:space="preserve"> </w:t>
            </w:r>
            <w:r>
              <w:rPr>
                <w:rFonts w:ascii="Arial" w:hAnsi="Arial" w:cs="Arial"/>
                <w:sz w:val="18"/>
                <w:szCs w:val="18"/>
              </w:rPr>
              <w:t>rozliczeniowy.</w:t>
            </w:r>
          </w:p>
        </w:tc>
        <w:tc>
          <w:tcPr>
            <w:tcW w:w="1707" w:type="dxa"/>
            <w:vAlign w:val="center"/>
          </w:tcPr>
          <w:p w:rsidR="00911D72" w:rsidRDefault="00092A93">
            <w:pPr>
              <w:spacing w:after="0" w:line="240" w:lineRule="auto"/>
              <w:jc w:val="center"/>
              <w:rPr>
                <w:rStyle w:val="Pogrubienie"/>
                <w:rFonts w:ascii="Arial" w:hAnsi="Arial" w:cs="Arial"/>
                <w:sz w:val="18"/>
                <w:szCs w:val="18"/>
              </w:rPr>
            </w:pPr>
            <w:r>
              <w:rPr>
                <w:rStyle w:val="Pogrubienie"/>
                <w:rFonts w:ascii="Arial" w:hAnsi="Arial" w:cs="Arial"/>
                <w:sz w:val="18"/>
                <w:szCs w:val="18"/>
              </w:rPr>
              <w:t>1</w:t>
            </w:r>
            <w:r w:rsidR="00DF7A6D">
              <w:rPr>
                <w:rStyle w:val="Pogrubienie"/>
                <w:rFonts w:ascii="Arial" w:hAnsi="Arial" w:cs="Arial"/>
                <w:sz w:val="18"/>
                <w:szCs w:val="18"/>
              </w:rPr>
              <w:t>18</w:t>
            </w:r>
            <w:r w:rsidR="00911D72">
              <w:rPr>
                <w:rStyle w:val="Pogrubienie"/>
                <w:rFonts w:ascii="Arial" w:hAnsi="Arial" w:cs="Arial"/>
                <w:sz w:val="18"/>
                <w:szCs w:val="18"/>
              </w:rPr>
              <w:t xml:space="preserve">,00 </w:t>
            </w:r>
          </w:p>
          <w:p w:rsidR="00911D72" w:rsidRDefault="00911D72">
            <w:pPr>
              <w:spacing w:after="0" w:line="240" w:lineRule="auto"/>
              <w:jc w:val="center"/>
              <w:rPr>
                <w:rFonts w:ascii="Arial" w:hAnsi="Arial" w:cs="Arial"/>
                <w:sz w:val="18"/>
                <w:szCs w:val="18"/>
              </w:rPr>
            </w:pPr>
            <w:r>
              <w:rPr>
                <w:rStyle w:val="Pogrubienie"/>
                <w:rFonts w:ascii="Arial" w:hAnsi="Arial" w:cs="Arial"/>
                <w:b w:val="0"/>
                <w:bCs w:val="0"/>
                <w:sz w:val="18"/>
                <w:szCs w:val="18"/>
              </w:rPr>
              <w:t xml:space="preserve">plus koszt dojazdu </w:t>
            </w:r>
            <w:r w:rsidR="00D034E5">
              <w:rPr>
                <w:rFonts w:ascii="Arial" w:hAnsi="Arial" w:cs="Arial"/>
                <w:sz w:val="18"/>
                <w:szCs w:val="18"/>
              </w:rPr>
              <w:t>zgodnie z pkt 8</w:t>
            </w:r>
            <w:r w:rsidR="002458A4">
              <w:rPr>
                <w:rFonts w:ascii="Arial" w:hAnsi="Arial" w:cs="Arial"/>
                <w:sz w:val="18"/>
                <w:szCs w:val="18"/>
              </w:rPr>
              <w:t>.</w:t>
            </w:r>
          </w:p>
        </w:tc>
      </w:tr>
      <w:tr w:rsidR="00911D72" w:rsidTr="0077438F">
        <w:tc>
          <w:tcPr>
            <w:tcW w:w="952" w:type="dxa"/>
            <w:vAlign w:val="center"/>
          </w:tcPr>
          <w:p w:rsidR="00911D72" w:rsidRDefault="00911D72">
            <w:pPr>
              <w:spacing w:after="0" w:line="240" w:lineRule="auto"/>
              <w:jc w:val="center"/>
              <w:rPr>
                <w:rFonts w:ascii="Arial" w:hAnsi="Arial" w:cs="Arial"/>
              </w:rPr>
            </w:pPr>
            <w:r>
              <w:rPr>
                <w:rFonts w:ascii="Arial" w:hAnsi="Arial" w:cs="Arial"/>
              </w:rPr>
              <w:t>3</w:t>
            </w:r>
          </w:p>
        </w:tc>
        <w:tc>
          <w:tcPr>
            <w:tcW w:w="4793" w:type="dxa"/>
            <w:vAlign w:val="center"/>
          </w:tcPr>
          <w:p w:rsidR="00911D72" w:rsidRDefault="00911D72">
            <w:pPr>
              <w:spacing w:after="0" w:line="240" w:lineRule="auto"/>
              <w:rPr>
                <w:sz w:val="18"/>
                <w:szCs w:val="18"/>
              </w:rPr>
            </w:pPr>
            <w:r>
              <w:rPr>
                <w:rFonts w:ascii="Arial" w:hAnsi="Arial" w:cs="Arial"/>
                <w:sz w:val="18"/>
                <w:szCs w:val="18"/>
              </w:rPr>
              <w:t>Opłata za zerwanie lub uszkodzenie cech (plomb) legalizacyjnych założonych przez Główny Urząd Miar.</w:t>
            </w:r>
          </w:p>
        </w:tc>
        <w:tc>
          <w:tcPr>
            <w:tcW w:w="3110" w:type="dxa"/>
            <w:vAlign w:val="center"/>
          </w:tcPr>
          <w:p w:rsidR="00911D72" w:rsidRDefault="00911D72" w:rsidP="00D034E5">
            <w:pPr>
              <w:spacing w:after="0" w:line="240" w:lineRule="auto"/>
              <w:jc w:val="center"/>
              <w:rPr>
                <w:rFonts w:ascii="Arial" w:hAnsi="Arial" w:cs="Arial"/>
                <w:sz w:val="18"/>
                <w:szCs w:val="18"/>
              </w:rPr>
            </w:pPr>
            <w:r>
              <w:rPr>
                <w:rFonts w:ascii="Arial" w:hAnsi="Arial" w:cs="Arial"/>
                <w:sz w:val="18"/>
                <w:szCs w:val="18"/>
              </w:rPr>
              <w:t>Jedno urządzenie, jeden układ pomiarowo</w:t>
            </w:r>
            <w:r w:rsidR="0063026E">
              <w:rPr>
                <w:rFonts w:ascii="Arial" w:hAnsi="Arial" w:cs="Arial"/>
                <w:sz w:val="18"/>
                <w:szCs w:val="18"/>
              </w:rPr>
              <w:t xml:space="preserve"> </w:t>
            </w:r>
            <w:r>
              <w:rPr>
                <w:rFonts w:ascii="Arial" w:hAnsi="Arial" w:cs="Arial"/>
                <w:sz w:val="18"/>
                <w:szCs w:val="18"/>
              </w:rPr>
              <w:t>- rozliczeniowy.</w:t>
            </w:r>
          </w:p>
        </w:tc>
        <w:tc>
          <w:tcPr>
            <w:tcW w:w="1707" w:type="dxa"/>
            <w:vAlign w:val="center"/>
          </w:tcPr>
          <w:p w:rsidR="00911D72" w:rsidRDefault="00911D72">
            <w:pPr>
              <w:spacing w:after="0" w:line="240" w:lineRule="auto"/>
              <w:jc w:val="center"/>
              <w:rPr>
                <w:rFonts w:ascii="Arial" w:hAnsi="Arial" w:cs="Arial"/>
                <w:b/>
                <w:bCs/>
                <w:sz w:val="18"/>
                <w:szCs w:val="18"/>
              </w:rPr>
            </w:pPr>
            <w:r>
              <w:rPr>
                <w:rStyle w:val="Pogrubienie"/>
                <w:rFonts w:ascii="Arial" w:hAnsi="Arial" w:cs="Arial"/>
                <w:b w:val="0"/>
                <w:bCs w:val="0"/>
                <w:sz w:val="18"/>
                <w:szCs w:val="18"/>
              </w:rPr>
              <w:t>Koszt ponownej legalizacji</w:t>
            </w:r>
            <w:r>
              <w:rPr>
                <w:rStyle w:val="apple-converted-space"/>
                <w:rFonts w:ascii="Arial" w:hAnsi="Arial" w:cs="Arial"/>
                <w:b/>
                <w:bCs/>
                <w:sz w:val="18"/>
                <w:szCs w:val="18"/>
              </w:rPr>
              <w:t> </w:t>
            </w:r>
            <w:r>
              <w:rPr>
                <w:rFonts w:ascii="Arial" w:hAnsi="Arial" w:cs="Arial"/>
                <w:b/>
                <w:bCs/>
                <w:sz w:val="18"/>
                <w:szCs w:val="18"/>
              </w:rPr>
              <w:br/>
            </w:r>
            <w:r>
              <w:rPr>
                <w:rStyle w:val="Pogrubienie"/>
                <w:rFonts w:ascii="Arial" w:hAnsi="Arial" w:cs="Arial"/>
                <w:b w:val="0"/>
                <w:bCs w:val="0"/>
                <w:sz w:val="18"/>
                <w:szCs w:val="18"/>
              </w:rPr>
              <w:t>+ opłata jak</w:t>
            </w:r>
            <w:r>
              <w:rPr>
                <w:rStyle w:val="apple-converted-space"/>
                <w:rFonts w:ascii="Arial" w:hAnsi="Arial" w:cs="Arial"/>
                <w:b/>
                <w:bCs/>
                <w:sz w:val="18"/>
                <w:szCs w:val="18"/>
              </w:rPr>
              <w:t> </w:t>
            </w:r>
            <w:r>
              <w:rPr>
                <w:rFonts w:ascii="Arial" w:hAnsi="Arial" w:cs="Arial"/>
                <w:b/>
                <w:bCs/>
                <w:sz w:val="18"/>
                <w:szCs w:val="18"/>
              </w:rPr>
              <w:br/>
            </w:r>
            <w:r w:rsidR="00715E7F">
              <w:rPr>
                <w:rStyle w:val="Pogrubienie"/>
                <w:rFonts w:ascii="Arial" w:hAnsi="Arial" w:cs="Arial"/>
                <w:b w:val="0"/>
                <w:bCs w:val="0"/>
                <w:sz w:val="18"/>
                <w:szCs w:val="18"/>
              </w:rPr>
              <w:t>w pkt</w:t>
            </w:r>
            <w:r>
              <w:rPr>
                <w:rStyle w:val="Pogrubienie"/>
                <w:rFonts w:ascii="Arial" w:hAnsi="Arial" w:cs="Arial"/>
                <w:b w:val="0"/>
                <w:bCs w:val="0"/>
                <w:sz w:val="18"/>
                <w:szCs w:val="18"/>
              </w:rPr>
              <w:t xml:space="preserve"> 1.</w:t>
            </w:r>
          </w:p>
        </w:tc>
      </w:tr>
      <w:tr w:rsidR="00911D72" w:rsidTr="0077438F">
        <w:tc>
          <w:tcPr>
            <w:tcW w:w="952" w:type="dxa"/>
            <w:vAlign w:val="center"/>
          </w:tcPr>
          <w:p w:rsidR="00911D72" w:rsidRDefault="00911D72">
            <w:pPr>
              <w:spacing w:after="0" w:line="240" w:lineRule="auto"/>
              <w:jc w:val="center"/>
              <w:rPr>
                <w:rFonts w:ascii="Arial" w:hAnsi="Arial" w:cs="Arial"/>
              </w:rPr>
            </w:pPr>
            <w:r>
              <w:rPr>
                <w:rFonts w:ascii="Arial" w:hAnsi="Arial" w:cs="Arial"/>
              </w:rPr>
              <w:t>4</w:t>
            </w:r>
          </w:p>
        </w:tc>
        <w:tc>
          <w:tcPr>
            <w:tcW w:w="4793" w:type="dxa"/>
            <w:vAlign w:val="center"/>
          </w:tcPr>
          <w:p w:rsidR="00911D72"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Dodatkowe wznowienie dostarczania ciepła na wniosek Odbiorcy (pierwsze w danym roku obrotowym zlecenie uruchomienia dostawy ciepła do Odbiorcy jest bezpłatne).</w:t>
            </w:r>
          </w:p>
        </w:tc>
        <w:tc>
          <w:tcPr>
            <w:tcW w:w="3110" w:type="dxa"/>
            <w:vAlign w:val="center"/>
          </w:tcPr>
          <w:p w:rsidR="00911D72" w:rsidRDefault="00911D72">
            <w:pPr>
              <w:spacing w:after="0" w:line="240" w:lineRule="auto"/>
              <w:jc w:val="center"/>
              <w:rPr>
                <w:rFonts w:ascii="Arial" w:hAnsi="Arial" w:cs="Arial"/>
                <w:sz w:val="18"/>
                <w:szCs w:val="18"/>
              </w:rPr>
            </w:pPr>
            <w:r>
              <w:rPr>
                <w:rFonts w:ascii="Arial" w:hAnsi="Arial" w:cs="Arial"/>
                <w:sz w:val="18"/>
                <w:szCs w:val="18"/>
              </w:rPr>
              <w:t>Z jednego: przyłącza, węzła cieplnego, źródła lokalnego.</w:t>
            </w:r>
          </w:p>
        </w:tc>
        <w:tc>
          <w:tcPr>
            <w:tcW w:w="1707" w:type="dxa"/>
            <w:vAlign w:val="center"/>
          </w:tcPr>
          <w:p w:rsidR="00911D72" w:rsidRDefault="00092A93">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sz w:val="18"/>
                <w:szCs w:val="18"/>
              </w:rPr>
              <w:t>13</w:t>
            </w:r>
            <w:r w:rsidR="009D363F">
              <w:rPr>
                <w:rStyle w:val="Pogrubienie"/>
                <w:rFonts w:ascii="Arial" w:hAnsi="Arial" w:cs="Arial"/>
                <w:sz w:val="18"/>
                <w:szCs w:val="18"/>
              </w:rPr>
              <w:t>3</w:t>
            </w:r>
            <w:r w:rsidR="00911D72">
              <w:rPr>
                <w:rStyle w:val="Pogrubienie"/>
                <w:rFonts w:ascii="Arial" w:hAnsi="Arial" w:cs="Arial"/>
                <w:sz w:val="18"/>
                <w:szCs w:val="18"/>
              </w:rPr>
              <w:t>,00</w:t>
            </w:r>
            <w:r w:rsidR="009D363F">
              <w:rPr>
                <w:rStyle w:val="Pogrubienie"/>
                <w:rFonts w:ascii="Arial" w:hAnsi="Arial" w:cs="Arial"/>
                <w:sz w:val="18"/>
                <w:szCs w:val="18"/>
              </w:rPr>
              <w:t xml:space="preserve"> </w:t>
            </w:r>
          </w:p>
          <w:p w:rsidR="00911D72" w:rsidRDefault="00911D72">
            <w:pPr>
              <w:pStyle w:val="NormalnyWeb"/>
              <w:spacing w:before="0" w:beforeAutospacing="0" w:after="0" w:afterAutospacing="0" w:line="255" w:lineRule="atLeast"/>
              <w:jc w:val="center"/>
              <w:rPr>
                <w:rStyle w:val="Pogrubienie"/>
                <w:rFonts w:ascii="Arial" w:hAnsi="Arial" w:cs="Arial"/>
                <w:b w:val="0"/>
                <w:bCs w:val="0"/>
                <w:sz w:val="18"/>
                <w:szCs w:val="18"/>
              </w:rPr>
            </w:pPr>
            <w:r>
              <w:rPr>
                <w:rStyle w:val="Pogrubienie"/>
                <w:rFonts w:ascii="Arial" w:hAnsi="Arial" w:cs="Arial"/>
                <w:b w:val="0"/>
                <w:bCs w:val="0"/>
                <w:sz w:val="18"/>
                <w:szCs w:val="18"/>
              </w:rPr>
              <w:t>plus koszt dojazdu</w:t>
            </w:r>
          </w:p>
          <w:p w:rsidR="00911D72" w:rsidRDefault="00911D72" w:rsidP="00D034E5">
            <w:pPr>
              <w:spacing w:after="0" w:line="240" w:lineRule="auto"/>
              <w:jc w:val="center"/>
              <w:rPr>
                <w:rFonts w:ascii="Arial" w:hAnsi="Arial" w:cs="Arial"/>
                <w:sz w:val="18"/>
                <w:szCs w:val="18"/>
              </w:rPr>
            </w:pPr>
            <w:r>
              <w:rPr>
                <w:rStyle w:val="Pogrubienie"/>
                <w:rFonts w:ascii="Arial" w:hAnsi="Arial" w:cs="Arial"/>
                <w:b w:val="0"/>
                <w:bCs w:val="0"/>
                <w:sz w:val="18"/>
                <w:szCs w:val="18"/>
              </w:rPr>
              <w:t>zgodnie z pkt 8.</w:t>
            </w:r>
          </w:p>
        </w:tc>
      </w:tr>
      <w:tr w:rsidR="00683320" w:rsidTr="0077438F">
        <w:trPr>
          <w:cantSplit/>
          <w:trHeight w:val="400"/>
        </w:trPr>
        <w:tc>
          <w:tcPr>
            <w:tcW w:w="952" w:type="dxa"/>
            <w:vMerge w:val="restart"/>
            <w:vAlign w:val="center"/>
          </w:tcPr>
          <w:p w:rsidR="00683320" w:rsidRDefault="00683320">
            <w:pPr>
              <w:spacing w:after="0" w:line="240" w:lineRule="auto"/>
              <w:jc w:val="center"/>
              <w:rPr>
                <w:rFonts w:ascii="Arial" w:hAnsi="Arial" w:cs="Arial"/>
              </w:rPr>
            </w:pPr>
            <w:r>
              <w:rPr>
                <w:rFonts w:ascii="Arial" w:hAnsi="Arial" w:cs="Arial"/>
              </w:rPr>
              <w:t>5</w:t>
            </w:r>
          </w:p>
        </w:tc>
        <w:tc>
          <w:tcPr>
            <w:tcW w:w="9610" w:type="dxa"/>
            <w:gridSpan w:val="3"/>
          </w:tcPr>
          <w:p w:rsidR="00683320" w:rsidRPr="000B318D" w:rsidRDefault="00683320" w:rsidP="000B318D">
            <w:pPr>
              <w:pStyle w:val="NormalnyWeb"/>
              <w:spacing w:before="0" w:beforeAutospacing="0" w:after="0" w:afterAutospacing="0" w:line="255" w:lineRule="atLeast"/>
              <w:rPr>
                <w:rStyle w:val="Pogrubienie"/>
                <w:rFonts w:ascii="Arial" w:hAnsi="Arial" w:cs="Arial"/>
                <w:b w:val="0"/>
                <w:bCs w:val="0"/>
                <w:sz w:val="18"/>
                <w:szCs w:val="18"/>
              </w:rPr>
            </w:pPr>
            <w:r>
              <w:rPr>
                <w:rFonts w:ascii="Arial" w:hAnsi="Arial" w:cs="Arial"/>
                <w:sz w:val="18"/>
                <w:szCs w:val="18"/>
              </w:rPr>
              <w:t>Za wznowienie dostawy ciepła po wstrzymaniu dostaw, jeżeli przyczyną wstrzymania były:</w:t>
            </w:r>
          </w:p>
          <w:p w:rsidR="00683320" w:rsidRDefault="00683320">
            <w:pPr>
              <w:spacing w:after="0" w:line="240" w:lineRule="auto"/>
              <w:rPr>
                <w:rFonts w:ascii="Arial" w:hAnsi="Arial" w:cs="Arial"/>
                <w:sz w:val="18"/>
                <w:szCs w:val="18"/>
              </w:rPr>
            </w:pPr>
          </w:p>
        </w:tc>
      </w:tr>
      <w:tr w:rsidR="00683320" w:rsidTr="0077438F">
        <w:trPr>
          <w:cantSplit/>
          <w:trHeight w:val="1020"/>
        </w:trPr>
        <w:tc>
          <w:tcPr>
            <w:tcW w:w="952" w:type="dxa"/>
            <w:vMerge/>
            <w:vAlign w:val="center"/>
          </w:tcPr>
          <w:p w:rsidR="00683320" w:rsidRDefault="00683320">
            <w:pPr>
              <w:spacing w:after="0" w:line="240" w:lineRule="auto"/>
              <w:jc w:val="center"/>
              <w:rPr>
                <w:rFonts w:ascii="Arial" w:hAnsi="Arial" w:cs="Arial"/>
              </w:rPr>
            </w:pPr>
          </w:p>
        </w:tc>
        <w:tc>
          <w:tcPr>
            <w:tcW w:w="4793" w:type="dxa"/>
          </w:tcPr>
          <w:p w:rsidR="00683320" w:rsidRDefault="00683320" w:rsidP="000B318D">
            <w:pPr>
              <w:spacing w:after="0" w:line="255" w:lineRule="atLeast"/>
              <w:rPr>
                <w:rFonts w:ascii="Arial" w:hAnsi="Arial" w:cs="Arial"/>
                <w:sz w:val="18"/>
                <w:szCs w:val="18"/>
              </w:rPr>
            </w:pPr>
            <w:r>
              <w:rPr>
                <w:rFonts w:ascii="Arial" w:hAnsi="Arial" w:cs="Arial"/>
                <w:sz w:val="18"/>
                <w:szCs w:val="18"/>
              </w:rPr>
              <w:t>5.1</w:t>
            </w:r>
            <w:r w:rsidR="00D034E5">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 xml:space="preserve">Przeprowadzona kontrola, w trakcie której </w:t>
            </w:r>
          </w:p>
          <w:p w:rsidR="00683320" w:rsidRDefault="00683320" w:rsidP="000B318D">
            <w:pPr>
              <w:spacing w:after="0" w:line="255" w:lineRule="atLeast"/>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stwierdzono, że:</w:t>
            </w:r>
          </w:p>
          <w:p w:rsidR="00683320" w:rsidRDefault="00683320" w:rsidP="000B318D">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  a) </w:t>
            </w:r>
            <w:r w:rsidR="0056707F">
              <w:rPr>
                <w:rFonts w:ascii="Arial" w:hAnsi="Arial" w:cs="Arial"/>
                <w:sz w:val="18"/>
                <w:szCs w:val="18"/>
              </w:rPr>
              <w:t xml:space="preserve"> </w:t>
            </w:r>
            <w:r>
              <w:rPr>
                <w:rFonts w:ascii="Arial" w:hAnsi="Arial" w:cs="Arial"/>
                <w:sz w:val="18"/>
                <w:szCs w:val="18"/>
              </w:rPr>
              <w:t xml:space="preserve">instalacja znajdująca się u Odbiorcy stwarza </w:t>
            </w:r>
          </w:p>
          <w:p w:rsidR="00683320" w:rsidRDefault="00683320" w:rsidP="000B318D">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 xml:space="preserve">bezpośrednie zagrożenie dla życia, zdrowia albo </w:t>
            </w:r>
          </w:p>
          <w:p w:rsidR="00683320" w:rsidRDefault="00683320" w:rsidP="000B318D">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środowiska;</w:t>
            </w:r>
          </w:p>
          <w:p w:rsidR="00683320" w:rsidRDefault="00683320" w:rsidP="000B318D">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  b) </w:t>
            </w:r>
            <w:r w:rsidR="0056707F">
              <w:rPr>
                <w:rFonts w:ascii="Arial" w:hAnsi="Arial" w:cs="Arial"/>
                <w:sz w:val="18"/>
                <w:szCs w:val="18"/>
              </w:rPr>
              <w:t xml:space="preserve"> </w:t>
            </w:r>
            <w:r>
              <w:rPr>
                <w:rFonts w:ascii="Arial" w:hAnsi="Arial" w:cs="Arial"/>
                <w:sz w:val="18"/>
                <w:szCs w:val="18"/>
              </w:rPr>
              <w:t>nastąpił nielegalny pobór ciepła.</w:t>
            </w:r>
          </w:p>
        </w:tc>
        <w:tc>
          <w:tcPr>
            <w:tcW w:w="3110" w:type="dxa"/>
          </w:tcPr>
          <w:p w:rsidR="00683320" w:rsidRDefault="00683320" w:rsidP="000B318D">
            <w:pPr>
              <w:spacing w:after="0" w:line="240" w:lineRule="auto"/>
              <w:jc w:val="center"/>
              <w:rPr>
                <w:rFonts w:ascii="Arial" w:hAnsi="Arial" w:cs="Arial"/>
                <w:sz w:val="18"/>
                <w:szCs w:val="18"/>
              </w:rPr>
            </w:pPr>
          </w:p>
          <w:p w:rsidR="00683320" w:rsidRDefault="00683320" w:rsidP="000B318D">
            <w:pPr>
              <w:spacing w:after="0" w:line="240" w:lineRule="auto"/>
              <w:jc w:val="center"/>
              <w:rPr>
                <w:rFonts w:ascii="Arial" w:hAnsi="Arial" w:cs="Arial"/>
                <w:sz w:val="18"/>
                <w:szCs w:val="18"/>
              </w:rPr>
            </w:pPr>
          </w:p>
          <w:p w:rsidR="00683320" w:rsidRDefault="00683320" w:rsidP="000B318D">
            <w:pPr>
              <w:spacing w:after="0" w:line="240" w:lineRule="auto"/>
              <w:jc w:val="center"/>
              <w:rPr>
                <w:rFonts w:ascii="Arial" w:hAnsi="Arial" w:cs="Arial"/>
                <w:sz w:val="18"/>
                <w:szCs w:val="18"/>
              </w:rPr>
            </w:pPr>
            <w:r>
              <w:rPr>
                <w:rFonts w:ascii="Arial" w:hAnsi="Arial" w:cs="Arial"/>
                <w:sz w:val="18"/>
                <w:szCs w:val="18"/>
              </w:rPr>
              <w:t>Z jednego: przyłącza, węzła cieplnego, źródła lokalnego.</w:t>
            </w:r>
          </w:p>
          <w:p w:rsidR="00683320" w:rsidRDefault="00683320">
            <w:pPr>
              <w:spacing w:after="0" w:line="240" w:lineRule="auto"/>
              <w:jc w:val="center"/>
              <w:rPr>
                <w:rFonts w:ascii="Arial" w:hAnsi="Arial" w:cs="Arial"/>
                <w:sz w:val="18"/>
                <w:szCs w:val="18"/>
              </w:rPr>
            </w:pPr>
          </w:p>
        </w:tc>
        <w:tc>
          <w:tcPr>
            <w:tcW w:w="1707" w:type="dxa"/>
          </w:tcPr>
          <w:p w:rsidR="00683320" w:rsidRDefault="00683320" w:rsidP="000B318D">
            <w:pPr>
              <w:pStyle w:val="NormalnyWeb"/>
              <w:spacing w:before="0" w:beforeAutospacing="0" w:after="0" w:afterAutospacing="0" w:line="255" w:lineRule="atLeast"/>
              <w:jc w:val="center"/>
              <w:rPr>
                <w:rStyle w:val="Pogrubienie"/>
                <w:rFonts w:ascii="Arial" w:hAnsi="Arial" w:cs="Arial"/>
                <w:sz w:val="18"/>
                <w:szCs w:val="18"/>
              </w:rPr>
            </w:pPr>
          </w:p>
          <w:p w:rsidR="009D363F" w:rsidRDefault="009D363F" w:rsidP="009D363F">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sz w:val="18"/>
                <w:szCs w:val="18"/>
              </w:rPr>
              <w:t xml:space="preserve">133,00 </w:t>
            </w:r>
          </w:p>
          <w:p w:rsidR="00683320" w:rsidRDefault="00683320" w:rsidP="000B318D">
            <w:pPr>
              <w:pStyle w:val="NormalnyWeb"/>
              <w:spacing w:before="0" w:beforeAutospacing="0" w:after="0" w:afterAutospacing="0" w:line="255" w:lineRule="atLeast"/>
              <w:jc w:val="center"/>
              <w:rPr>
                <w:rStyle w:val="Pogrubienie"/>
                <w:rFonts w:ascii="Arial" w:hAnsi="Arial" w:cs="Arial"/>
                <w:b w:val="0"/>
                <w:bCs w:val="0"/>
                <w:sz w:val="18"/>
                <w:szCs w:val="18"/>
              </w:rPr>
            </w:pPr>
            <w:r>
              <w:rPr>
                <w:rStyle w:val="Pogrubienie"/>
                <w:rFonts w:ascii="Arial" w:hAnsi="Arial" w:cs="Arial"/>
                <w:b w:val="0"/>
                <w:bCs w:val="0"/>
                <w:sz w:val="18"/>
                <w:szCs w:val="18"/>
              </w:rPr>
              <w:t>plus koszt dojazdu</w:t>
            </w:r>
          </w:p>
          <w:p w:rsidR="00683320" w:rsidRDefault="00D034E5" w:rsidP="000B318D">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b w:val="0"/>
                <w:bCs w:val="0"/>
                <w:sz w:val="18"/>
                <w:szCs w:val="18"/>
              </w:rPr>
              <w:t xml:space="preserve">  zgodnie z </w:t>
            </w:r>
            <w:r w:rsidR="00683320">
              <w:rPr>
                <w:rStyle w:val="Pogrubienie"/>
                <w:rFonts w:ascii="Arial" w:hAnsi="Arial" w:cs="Arial"/>
                <w:b w:val="0"/>
                <w:bCs w:val="0"/>
                <w:sz w:val="18"/>
                <w:szCs w:val="18"/>
              </w:rPr>
              <w:t>pkt 8.</w:t>
            </w:r>
          </w:p>
        </w:tc>
      </w:tr>
      <w:tr w:rsidR="00683320" w:rsidTr="0077438F">
        <w:trPr>
          <w:cantSplit/>
          <w:trHeight w:val="615"/>
        </w:trPr>
        <w:tc>
          <w:tcPr>
            <w:tcW w:w="952" w:type="dxa"/>
            <w:vMerge/>
            <w:vAlign w:val="center"/>
          </w:tcPr>
          <w:p w:rsidR="00683320" w:rsidRDefault="00683320">
            <w:pPr>
              <w:spacing w:after="0" w:line="240" w:lineRule="auto"/>
              <w:jc w:val="center"/>
              <w:rPr>
                <w:rFonts w:ascii="Arial" w:hAnsi="Arial" w:cs="Arial"/>
              </w:rPr>
            </w:pPr>
          </w:p>
        </w:tc>
        <w:tc>
          <w:tcPr>
            <w:tcW w:w="4793" w:type="dxa"/>
          </w:tcPr>
          <w:p w:rsidR="00683320" w:rsidRDefault="00683320">
            <w:pPr>
              <w:pStyle w:val="NormalnyWeb"/>
              <w:spacing w:before="0" w:beforeAutospacing="0" w:after="0" w:afterAutospacing="0" w:line="255" w:lineRule="atLeast"/>
              <w:rPr>
                <w:rFonts w:ascii="Arial" w:hAnsi="Arial" w:cs="Arial"/>
                <w:sz w:val="18"/>
                <w:szCs w:val="18"/>
              </w:rPr>
            </w:pPr>
          </w:p>
          <w:p w:rsidR="00683320" w:rsidRDefault="00683320">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5.2 Zwłoka w zapłacie należności za pobrane ciepło.</w:t>
            </w:r>
          </w:p>
        </w:tc>
        <w:tc>
          <w:tcPr>
            <w:tcW w:w="3110" w:type="dxa"/>
            <w:vAlign w:val="center"/>
          </w:tcPr>
          <w:p w:rsidR="00683320" w:rsidRDefault="00683320" w:rsidP="00683320">
            <w:pPr>
              <w:spacing w:after="0" w:line="240" w:lineRule="auto"/>
              <w:jc w:val="center"/>
              <w:rPr>
                <w:rFonts w:ascii="Arial" w:hAnsi="Arial" w:cs="Arial"/>
                <w:sz w:val="18"/>
                <w:szCs w:val="18"/>
              </w:rPr>
            </w:pPr>
          </w:p>
          <w:p w:rsidR="00683320" w:rsidRDefault="00683320" w:rsidP="00683320">
            <w:pPr>
              <w:spacing w:after="0" w:line="240" w:lineRule="auto"/>
              <w:jc w:val="center"/>
              <w:rPr>
                <w:rFonts w:ascii="Arial" w:hAnsi="Arial" w:cs="Arial"/>
                <w:sz w:val="18"/>
                <w:szCs w:val="18"/>
              </w:rPr>
            </w:pPr>
            <w:r>
              <w:rPr>
                <w:rFonts w:ascii="Arial" w:hAnsi="Arial" w:cs="Arial"/>
                <w:sz w:val="18"/>
                <w:szCs w:val="18"/>
              </w:rPr>
              <w:t>Do lokalu</w:t>
            </w:r>
          </w:p>
        </w:tc>
        <w:tc>
          <w:tcPr>
            <w:tcW w:w="1707" w:type="dxa"/>
            <w:vAlign w:val="center"/>
          </w:tcPr>
          <w:p w:rsidR="00683320" w:rsidRDefault="00092A93" w:rsidP="00683320">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sz w:val="18"/>
                <w:szCs w:val="18"/>
              </w:rPr>
              <w:t>53</w:t>
            </w:r>
            <w:r w:rsidR="00683320">
              <w:rPr>
                <w:rStyle w:val="Pogrubienie"/>
                <w:rFonts w:ascii="Arial" w:hAnsi="Arial" w:cs="Arial"/>
                <w:sz w:val="18"/>
                <w:szCs w:val="18"/>
              </w:rPr>
              <w:t>,00</w:t>
            </w:r>
          </w:p>
        </w:tc>
      </w:tr>
      <w:tr w:rsidR="00911D72" w:rsidTr="0077438F">
        <w:trPr>
          <w:cantSplit/>
          <w:trHeight w:val="545"/>
        </w:trPr>
        <w:tc>
          <w:tcPr>
            <w:tcW w:w="952" w:type="dxa"/>
            <w:vMerge w:val="restart"/>
          </w:tcPr>
          <w:p w:rsidR="00911D72" w:rsidRDefault="00911D72">
            <w:pPr>
              <w:spacing w:after="0" w:line="240" w:lineRule="auto"/>
              <w:rPr>
                <w:rFonts w:ascii="Arial" w:hAnsi="Arial" w:cs="Arial"/>
              </w:rPr>
            </w:pPr>
            <w:r>
              <w:rPr>
                <w:rFonts w:ascii="Arial" w:hAnsi="Arial" w:cs="Arial"/>
              </w:rPr>
              <w:t xml:space="preserve">       </w:t>
            </w: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p>
          <w:p w:rsidR="00911D72" w:rsidRDefault="00911D72">
            <w:pPr>
              <w:spacing w:after="0" w:line="240" w:lineRule="auto"/>
              <w:rPr>
                <w:rFonts w:ascii="Arial" w:hAnsi="Arial" w:cs="Arial"/>
              </w:rPr>
            </w:pPr>
            <w:r>
              <w:rPr>
                <w:rFonts w:ascii="Arial" w:hAnsi="Arial" w:cs="Arial"/>
              </w:rPr>
              <w:t xml:space="preserve">      6</w:t>
            </w:r>
          </w:p>
        </w:tc>
        <w:tc>
          <w:tcPr>
            <w:tcW w:w="9610" w:type="dxa"/>
            <w:gridSpan w:val="3"/>
          </w:tcPr>
          <w:p w:rsidR="00683320" w:rsidRDefault="00683320">
            <w:pPr>
              <w:spacing w:after="0" w:line="240" w:lineRule="auto"/>
              <w:rPr>
                <w:rFonts w:ascii="Arial" w:hAnsi="Arial" w:cs="Arial"/>
                <w:sz w:val="18"/>
                <w:szCs w:val="18"/>
              </w:rPr>
            </w:pPr>
          </w:p>
          <w:p w:rsidR="00911D72" w:rsidRDefault="00911D72" w:rsidP="0056707F">
            <w:pPr>
              <w:spacing w:after="0" w:line="240" w:lineRule="auto"/>
              <w:rPr>
                <w:rFonts w:ascii="Arial" w:hAnsi="Arial" w:cs="Arial"/>
                <w:sz w:val="18"/>
                <w:szCs w:val="18"/>
              </w:rPr>
            </w:pPr>
            <w:r>
              <w:rPr>
                <w:rFonts w:ascii="Arial" w:hAnsi="Arial" w:cs="Arial"/>
                <w:sz w:val="18"/>
                <w:szCs w:val="18"/>
              </w:rPr>
              <w:t>Sprawdzenie poprawności wskazań układu pomiarowo - rozliczeniowego. Usługa</w:t>
            </w:r>
            <w:r w:rsidR="0063026E">
              <w:rPr>
                <w:rFonts w:ascii="Arial" w:hAnsi="Arial" w:cs="Arial"/>
                <w:sz w:val="18"/>
                <w:szCs w:val="18"/>
              </w:rPr>
              <w:t xml:space="preserve"> wykonywana na pisemne żądanie O</w:t>
            </w:r>
            <w:r>
              <w:rPr>
                <w:rFonts w:ascii="Arial" w:hAnsi="Arial" w:cs="Arial"/>
                <w:sz w:val="18"/>
                <w:szCs w:val="18"/>
              </w:rPr>
              <w:t>dbiorcy.</w:t>
            </w:r>
          </w:p>
        </w:tc>
      </w:tr>
      <w:tr w:rsidR="00911D72" w:rsidTr="0077438F">
        <w:trPr>
          <w:cantSplit/>
          <w:trHeight w:val="39"/>
        </w:trPr>
        <w:tc>
          <w:tcPr>
            <w:tcW w:w="952" w:type="dxa"/>
            <w:vMerge/>
          </w:tcPr>
          <w:p w:rsidR="00911D72" w:rsidRDefault="00911D72">
            <w:pPr>
              <w:spacing w:after="0" w:line="240" w:lineRule="auto"/>
              <w:rPr>
                <w:rFonts w:ascii="Arial" w:hAnsi="Arial" w:cs="Arial"/>
              </w:rPr>
            </w:pPr>
          </w:p>
        </w:tc>
        <w:tc>
          <w:tcPr>
            <w:tcW w:w="4793" w:type="dxa"/>
            <w:vAlign w:val="center"/>
          </w:tcPr>
          <w:p w:rsidR="00683320" w:rsidRDefault="00683320" w:rsidP="00AE59AA">
            <w:pPr>
              <w:pStyle w:val="NormalnyWeb"/>
              <w:spacing w:before="0" w:beforeAutospacing="0" w:after="0" w:afterAutospacing="0"/>
              <w:rPr>
                <w:rFonts w:ascii="Arial" w:hAnsi="Arial" w:cs="Arial"/>
                <w:sz w:val="18"/>
                <w:szCs w:val="18"/>
              </w:rPr>
            </w:pPr>
          </w:p>
          <w:p w:rsidR="00911D72" w:rsidRDefault="00911D72" w:rsidP="00AE59AA">
            <w:pPr>
              <w:pStyle w:val="NormalnyWeb"/>
              <w:spacing w:before="0" w:beforeAutospacing="0" w:after="0" w:afterAutospacing="0"/>
              <w:rPr>
                <w:rFonts w:ascii="Arial" w:hAnsi="Arial" w:cs="Arial"/>
                <w:sz w:val="18"/>
                <w:szCs w:val="18"/>
              </w:rPr>
            </w:pPr>
            <w:r>
              <w:rPr>
                <w:rFonts w:ascii="Arial" w:hAnsi="Arial" w:cs="Arial"/>
                <w:sz w:val="18"/>
                <w:szCs w:val="18"/>
              </w:rPr>
              <w:t xml:space="preserve">6.1 </w:t>
            </w:r>
            <w:r w:rsidR="0056707F">
              <w:rPr>
                <w:rFonts w:ascii="Arial" w:hAnsi="Arial" w:cs="Arial"/>
                <w:sz w:val="18"/>
                <w:szCs w:val="18"/>
              </w:rPr>
              <w:t xml:space="preserve"> </w:t>
            </w:r>
            <w:r>
              <w:rPr>
                <w:rFonts w:ascii="Arial" w:hAnsi="Arial" w:cs="Arial"/>
                <w:sz w:val="18"/>
                <w:szCs w:val="18"/>
              </w:rPr>
              <w:t xml:space="preserve">Kontrola układu pomiarowo - rozliczeniowego </w:t>
            </w:r>
            <w:r w:rsidR="00683320">
              <w:rPr>
                <w:rFonts w:ascii="Arial" w:hAnsi="Arial" w:cs="Arial"/>
                <w:sz w:val="18"/>
                <w:szCs w:val="18"/>
              </w:rPr>
              <w:br/>
              <w:t xml:space="preserve">      </w:t>
            </w:r>
            <w:r w:rsidR="0056707F">
              <w:rPr>
                <w:rFonts w:ascii="Arial" w:hAnsi="Arial" w:cs="Arial"/>
                <w:sz w:val="18"/>
                <w:szCs w:val="18"/>
              </w:rPr>
              <w:t xml:space="preserve"> </w:t>
            </w:r>
            <w:r>
              <w:rPr>
                <w:rFonts w:ascii="Arial" w:hAnsi="Arial" w:cs="Arial"/>
                <w:sz w:val="18"/>
                <w:szCs w:val="18"/>
              </w:rPr>
              <w:t>u Odbiorcy w miejscu jego zainstalowania,</w:t>
            </w:r>
          </w:p>
          <w:p w:rsidR="00911D72" w:rsidRDefault="00911D72" w:rsidP="00AE59AA">
            <w:pPr>
              <w:pStyle w:val="NormalnyWeb"/>
              <w:spacing w:before="0" w:beforeAutospacing="0" w:after="0" w:afterAutospacing="0"/>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bez konieczności demontażu tego układu.</w:t>
            </w:r>
          </w:p>
          <w:p w:rsidR="00911D72" w:rsidRDefault="00911D72" w:rsidP="00AE59AA">
            <w:pPr>
              <w:spacing w:after="0" w:line="240" w:lineRule="auto"/>
              <w:rPr>
                <w:sz w:val="18"/>
                <w:szCs w:val="18"/>
              </w:rPr>
            </w:pPr>
          </w:p>
        </w:tc>
        <w:tc>
          <w:tcPr>
            <w:tcW w:w="3110" w:type="dxa"/>
            <w:vAlign w:val="center"/>
          </w:tcPr>
          <w:p w:rsidR="00911D72" w:rsidRDefault="00911D72" w:rsidP="0077438F">
            <w:pPr>
              <w:spacing w:after="0" w:line="240" w:lineRule="auto"/>
              <w:jc w:val="center"/>
              <w:rPr>
                <w:sz w:val="18"/>
                <w:szCs w:val="18"/>
              </w:rPr>
            </w:pPr>
            <w:r>
              <w:rPr>
                <w:rFonts w:ascii="Arial" w:hAnsi="Arial" w:cs="Arial"/>
                <w:sz w:val="18"/>
                <w:szCs w:val="18"/>
              </w:rPr>
              <w:t xml:space="preserve">Kontrola poprawności zamontowania czujników temperatury, przetwornika przepływu, </w:t>
            </w:r>
            <w:r w:rsidR="0063026E">
              <w:rPr>
                <w:rFonts w:ascii="Arial" w:hAnsi="Arial" w:cs="Arial"/>
                <w:sz w:val="18"/>
                <w:szCs w:val="18"/>
              </w:rPr>
              <w:t>p</w:t>
            </w:r>
            <w:r>
              <w:rPr>
                <w:rFonts w:ascii="Arial" w:hAnsi="Arial" w:cs="Arial"/>
                <w:sz w:val="18"/>
                <w:szCs w:val="18"/>
              </w:rPr>
              <w:t>rowadzenia  okablowania sygnałowego licznika ciepła.</w:t>
            </w:r>
          </w:p>
        </w:tc>
        <w:tc>
          <w:tcPr>
            <w:tcW w:w="1707" w:type="dxa"/>
          </w:tcPr>
          <w:p w:rsidR="00911D72" w:rsidRDefault="00911D72">
            <w:pPr>
              <w:spacing w:after="0" w:line="240" w:lineRule="auto"/>
              <w:rPr>
                <w:rFonts w:ascii="Arial" w:hAnsi="Arial" w:cs="Arial"/>
                <w:sz w:val="18"/>
                <w:szCs w:val="18"/>
              </w:rPr>
            </w:pPr>
          </w:p>
          <w:p w:rsidR="00911D72" w:rsidRDefault="00C47736">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sz w:val="18"/>
                <w:szCs w:val="18"/>
              </w:rPr>
              <w:t>79</w:t>
            </w:r>
            <w:r w:rsidR="00911D72">
              <w:rPr>
                <w:rStyle w:val="Pogrubienie"/>
                <w:rFonts w:ascii="Arial" w:hAnsi="Arial" w:cs="Arial"/>
                <w:sz w:val="18"/>
                <w:szCs w:val="18"/>
              </w:rPr>
              <w:t xml:space="preserve">,00  </w:t>
            </w:r>
          </w:p>
          <w:p w:rsidR="00911D72" w:rsidRDefault="00D034E5">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b w:val="0"/>
                <w:bCs w:val="0"/>
                <w:sz w:val="18"/>
                <w:szCs w:val="18"/>
              </w:rPr>
              <w:t xml:space="preserve">plus koszt dojazdu zgodnie z </w:t>
            </w:r>
            <w:r w:rsidR="00911D72">
              <w:rPr>
                <w:rStyle w:val="Pogrubienie"/>
                <w:rFonts w:ascii="Arial" w:hAnsi="Arial" w:cs="Arial"/>
                <w:b w:val="0"/>
                <w:bCs w:val="0"/>
                <w:sz w:val="18"/>
                <w:szCs w:val="18"/>
              </w:rPr>
              <w:t>pkt 8.</w:t>
            </w:r>
          </w:p>
          <w:p w:rsidR="00911D72" w:rsidRDefault="00911D72">
            <w:pPr>
              <w:spacing w:after="0" w:line="240" w:lineRule="auto"/>
              <w:rPr>
                <w:rFonts w:ascii="Arial" w:hAnsi="Arial" w:cs="Arial"/>
                <w:sz w:val="18"/>
                <w:szCs w:val="18"/>
              </w:rPr>
            </w:pPr>
          </w:p>
        </w:tc>
      </w:tr>
      <w:tr w:rsidR="00911D72" w:rsidTr="0077438F">
        <w:trPr>
          <w:cantSplit/>
          <w:trHeight w:val="33"/>
        </w:trPr>
        <w:tc>
          <w:tcPr>
            <w:tcW w:w="952" w:type="dxa"/>
            <w:vMerge/>
          </w:tcPr>
          <w:p w:rsidR="00911D72" w:rsidRDefault="00911D72">
            <w:pPr>
              <w:spacing w:after="0" w:line="240" w:lineRule="auto"/>
            </w:pPr>
          </w:p>
        </w:tc>
        <w:tc>
          <w:tcPr>
            <w:tcW w:w="4793" w:type="dxa"/>
            <w:vAlign w:val="center"/>
          </w:tcPr>
          <w:p w:rsidR="00911D72" w:rsidRDefault="00911D72">
            <w:pPr>
              <w:spacing w:after="0" w:line="240" w:lineRule="auto"/>
              <w:rPr>
                <w:rFonts w:ascii="Arial" w:hAnsi="Arial" w:cs="Arial"/>
                <w:sz w:val="18"/>
                <w:szCs w:val="18"/>
              </w:rPr>
            </w:pPr>
            <w:r>
              <w:rPr>
                <w:rFonts w:ascii="Arial" w:hAnsi="Arial" w:cs="Arial"/>
                <w:sz w:val="18"/>
                <w:szCs w:val="18"/>
              </w:rPr>
              <w:t xml:space="preserve">6.2 </w:t>
            </w:r>
            <w:r w:rsidR="0056707F">
              <w:rPr>
                <w:rFonts w:ascii="Arial" w:hAnsi="Arial" w:cs="Arial"/>
                <w:sz w:val="18"/>
                <w:szCs w:val="18"/>
              </w:rPr>
              <w:t xml:space="preserve"> </w:t>
            </w:r>
            <w:r>
              <w:rPr>
                <w:rFonts w:ascii="Arial" w:hAnsi="Arial" w:cs="Arial"/>
                <w:sz w:val="18"/>
                <w:szCs w:val="18"/>
              </w:rPr>
              <w:t xml:space="preserve">Kontrola poprawności funkcjonowania przelicznika </w:t>
            </w:r>
          </w:p>
          <w:p w:rsidR="00911D72" w:rsidRDefault="00911D72">
            <w:pPr>
              <w:spacing w:after="0" w:line="240" w:lineRule="auto"/>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sidR="003E1402">
              <w:rPr>
                <w:rFonts w:ascii="Arial" w:hAnsi="Arial" w:cs="Arial"/>
                <w:sz w:val="18"/>
                <w:szCs w:val="18"/>
              </w:rPr>
              <w:t>c</w:t>
            </w:r>
            <w:r>
              <w:rPr>
                <w:rFonts w:ascii="Arial" w:hAnsi="Arial" w:cs="Arial"/>
                <w:sz w:val="18"/>
                <w:szCs w:val="18"/>
              </w:rPr>
              <w:t>iepła</w:t>
            </w:r>
            <w:r w:rsidR="003E1402">
              <w:rPr>
                <w:rFonts w:ascii="Arial" w:hAnsi="Arial" w:cs="Arial"/>
                <w:sz w:val="18"/>
                <w:szCs w:val="18"/>
              </w:rPr>
              <w:t>.</w:t>
            </w:r>
          </w:p>
        </w:tc>
        <w:tc>
          <w:tcPr>
            <w:tcW w:w="3110" w:type="dxa"/>
            <w:vAlign w:val="center"/>
          </w:tcPr>
          <w:p w:rsidR="00911D72" w:rsidRDefault="00911D72" w:rsidP="003E1402">
            <w:pPr>
              <w:pStyle w:val="NormalnyWeb"/>
              <w:spacing w:before="0" w:beforeAutospacing="0" w:after="0" w:afterAutospacing="0"/>
              <w:jc w:val="center"/>
              <w:rPr>
                <w:sz w:val="18"/>
                <w:szCs w:val="18"/>
              </w:rPr>
            </w:pPr>
            <w:r>
              <w:rPr>
                <w:rFonts w:ascii="Arial" w:hAnsi="Arial" w:cs="Arial"/>
                <w:sz w:val="18"/>
                <w:szCs w:val="18"/>
              </w:rPr>
              <w:t xml:space="preserve">Uruchomienie trybu serwisowego przelicznika licznika ciepła </w:t>
            </w:r>
            <w:r w:rsidR="003E1402">
              <w:rPr>
                <w:rFonts w:ascii="Arial" w:hAnsi="Arial" w:cs="Arial"/>
                <w:sz w:val="18"/>
                <w:szCs w:val="18"/>
              </w:rPr>
              <w:t xml:space="preserve">wraz z przekazaniem odbiorcy </w:t>
            </w:r>
            <w:r w:rsidR="0077438F">
              <w:rPr>
                <w:rFonts w:ascii="Arial" w:hAnsi="Arial" w:cs="Arial"/>
                <w:sz w:val="18"/>
                <w:szCs w:val="18"/>
              </w:rPr>
              <w:t xml:space="preserve"> </w:t>
            </w:r>
            <w:r w:rsidR="003E1402">
              <w:rPr>
                <w:rFonts w:ascii="Arial" w:hAnsi="Arial" w:cs="Arial"/>
                <w:sz w:val="18"/>
                <w:szCs w:val="18"/>
              </w:rPr>
              <w:t>r</w:t>
            </w:r>
            <w:r>
              <w:rPr>
                <w:rFonts w:ascii="Arial" w:hAnsi="Arial" w:cs="Arial"/>
                <w:sz w:val="18"/>
                <w:szCs w:val="18"/>
              </w:rPr>
              <w:t>aport</w:t>
            </w:r>
            <w:r w:rsidR="003E1402">
              <w:rPr>
                <w:rFonts w:ascii="Arial" w:hAnsi="Arial" w:cs="Arial"/>
                <w:sz w:val="18"/>
                <w:szCs w:val="18"/>
              </w:rPr>
              <w:t>u</w:t>
            </w:r>
            <w:r>
              <w:rPr>
                <w:rFonts w:ascii="Arial" w:hAnsi="Arial" w:cs="Arial"/>
                <w:sz w:val="18"/>
                <w:szCs w:val="18"/>
              </w:rPr>
              <w:t xml:space="preserve"> pracy ukł</w:t>
            </w:r>
            <w:r w:rsidR="003E1402">
              <w:rPr>
                <w:rFonts w:ascii="Arial" w:hAnsi="Arial" w:cs="Arial"/>
                <w:sz w:val="18"/>
                <w:szCs w:val="18"/>
              </w:rPr>
              <w:t>adu pomiarowo – rozliczeniowego.</w:t>
            </w:r>
          </w:p>
        </w:tc>
        <w:tc>
          <w:tcPr>
            <w:tcW w:w="1707" w:type="dxa"/>
          </w:tcPr>
          <w:p w:rsidR="00911D72" w:rsidRDefault="00911D72">
            <w:pPr>
              <w:spacing w:after="0" w:line="240" w:lineRule="auto"/>
              <w:rPr>
                <w:rFonts w:ascii="Arial" w:hAnsi="Arial" w:cs="Arial"/>
                <w:sz w:val="18"/>
                <w:szCs w:val="18"/>
              </w:rPr>
            </w:pPr>
          </w:p>
          <w:p w:rsidR="00911D72" w:rsidRDefault="00092A93">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sz w:val="18"/>
                <w:szCs w:val="18"/>
              </w:rPr>
              <w:t>237</w:t>
            </w:r>
            <w:r w:rsidR="00911D72">
              <w:rPr>
                <w:rStyle w:val="Pogrubienie"/>
                <w:rFonts w:ascii="Arial" w:hAnsi="Arial" w:cs="Arial"/>
                <w:sz w:val="18"/>
                <w:szCs w:val="18"/>
              </w:rPr>
              <w:t xml:space="preserve">,00 </w:t>
            </w:r>
          </w:p>
          <w:p w:rsidR="00911D72" w:rsidRDefault="00D034E5">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b w:val="0"/>
                <w:bCs w:val="0"/>
                <w:sz w:val="18"/>
                <w:szCs w:val="18"/>
              </w:rPr>
              <w:t xml:space="preserve">plus koszt dojazdu zgodnie z </w:t>
            </w:r>
            <w:r w:rsidR="00911D72">
              <w:rPr>
                <w:rStyle w:val="Pogrubienie"/>
                <w:rFonts w:ascii="Arial" w:hAnsi="Arial" w:cs="Arial"/>
                <w:b w:val="0"/>
                <w:bCs w:val="0"/>
                <w:sz w:val="18"/>
                <w:szCs w:val="18"/>
              </w:rPr>
              <w:t>pkt 8.</w:t>
            </w:r>
          </w:p>
          <w:p w:rsidR="00911D72" w:rsidRDefault="00911D72">
            <w:pPr>
              <w:spacing w:after="0" w:line="240" w:lineRule="auto"/>
              <w:rPr>
                <w:rFonts w:ascii="Arial" w:hAnsi="Arial" w:cs="Arial"/>
                <w:sz w:val="18"/>
                <w:szCs w:val="18"/>
              </w:rPr>
            </w:pPr>
          </w:p>
        </w:tc>
      </w:tr>
      <w:tr w:rsidR="00911D72" w:rsidTr="0077438F">
        <w:trPr>
          <w:cantSplit/>
          <w:trHeight w:val="33"/>
        </w:trPr>
        <w:tc>
          <w:tcPr>
            <w:tcW w:w="952" w:type="dxa"/>
            <w:vMerge/>
          </w:tcPr>
          <w:p w:rsidR="00911D72" w:rsidRDefault="00911D72">
            <w:pPr>
              <w:spacing w:after="0" w:line="240" w:lineRule="auto"/>
            </w:pPr>
          </w:p>
        </w:tc>
        <w:tc>
          <w:tcPr>
            <w:tcW w:w="4793" w:type="dxa"/>
            <w:vAlign w:val="center"/>
          </w:tcPr>
          <w:p w:rsidR="00911D72" w:rsidRDefault="0077438F" w:rsidP="00AE59AA">
            <w:pPr>
              <w:pStyle w:val="NormalnyWeb"/>
              <w:spacing w:before="0" w:beforeAutospacing="0" w:after="0" w:afterAutospacing="0"/>
              <w:rPr>
                <w:rFonts w:ascii="Arial" w:hAnsi="Arial" w:cs="Arial"/>
                <w:sz w:val="18"/>
                <w:szCs w:val="18"/>
              </w:rPr>
            </w:pPr>
            <w:r>
              <w:rPr>
                <w:rFonts w:ascii="Arial" w:hAnsi="Arial" w:cs="Arial"/>
                <w:sz w:val="18"/>
                <w:szCs w:val="18"/>
              </w:rPr>
              <w:t>6.3</w:t>
            </w:r>
            <w:r w:rsidR="0056707F">
              <w:rPr>
                <w:rFonts w:ascii="Arial" w:hAnsi="Arial" w:cs="Arial"/>
                <w:sz w:val="18"/>
                <w:szCs w:val="18"/>
              </w:rPr>
              <w:t xml:space="preserve"> </w:t>
            </w:r>
            <w:r w:rsidR="00911D72">
              <w:rPr>
                <w:rFonts w:ascii="Arial" w:hAnsi="Arial" w:cs="Arial"/>
                <w:sz w:val="18"/>
                <w:szCs w:val="18"/>
              </w:rPr>
              <w:t xml:space="preserve"> Kontrola układu pomiarowo - rozliczeniowego na </w:t>
            </w:r>
          </w:p>
          <w:p w:rsidR="00911D72" w:rsidRDefault="00911D72" w:rsidP="00AE59AA">
            <w:pPr>
              <w:pStyle w:val="NormalnyWeb"/>
              <w:spacing w:before="0" w:beforeAutospacing="0" w:after="0" w:afterAutospacing="0"/>
              <w:rPr>
                <w:rFonts w:ascii="Arial" w:hAnsi="Arial" w:cs="Arial"/>
                <w:sz w:val="18"/>
                <w:szCs w:val="18"/>
              </w:rPr>
            </w:pPr>
            <w:r>
              <w:rPr>
                <w:rFonts w:ascii="Arial" w:hAnsi="Arial" w:cs="Arial"/>
                <w:sz w:val="18"/>
                <w:szCs w:val="18"/>
              </w:rPr>
              <w:t xml:space="preserve">       stanowisku kontrolnym w niezależnym laboratorium. </w:t>
            </w:r>
          </w:p>
          <w:p w:rsidR="00911D72" w:rsidRDefault="00911D72" w:rsidP="00AE59AA">
            <w:pPr>
              <w:pStyle w:val="NormalnyWeb"/>
              <w:spacing w:before="0" w:beforeAutospacing="0" w:after="0" w:afterAutospacing="0"/>
              <w:rPr>
                <w:rFonts w:ascii="Arial" w:hAnsi="Arial" w:cs="Arial"/>
                <w:sz w:val="18"/>
                <w:szCs w:val="18"/>
              </w:rPr>
            </w:pPr>
            <w:r>
              <w:rPr>
                <w:rFonts w:ascii="Arial" w:hAnsi="Arial" w:cs="Arial"/>
                <w:sz w:val="18"/>
                <w:szCs w:val="18"/>
              </w:rPr>
              <w:t xml:space="preserve">       Usługa wymaga demontażu układu pomiarowo –</w:t>
            </w:r>
          </w:p>
          <w:p w:rsidR="00911D72" w:rsidRDefault="00911D72" w:rsidP="00AE59AA">
            <w:pPr>
              <w:pStyle w:val="NormalnyWeb"/>
              <w:spacing w:before="0" w:beforeAutospacing="0" w:after="0" w:afterAutospacing="0"/>
              <w:rPr>
                <w:rFonts w:ascii="Arial" w:hAnsi="Arial" w:cs="Arial"/>
                <w:sz w:val="18"/>
                <w:szCs w:val="18"/>
              </w:rPr>
            </w:pPr>
            <w:r>
              <w:rPr>
                <w:rFonts w:ascii="Arial" w:hAnsi="Arial" w:cs="Arial"/>
                <w:sz w:val="18"/>
                <w:szCs w:val="18"/>
              </w:rPr>
              <w:t xml:space="preserve">       rozliczeniowego i montażu układu zastępczego.</w:t>
            </w:r>
          </w:p>
          <w:p w:rsidR="00911D72" w:rsidRDefault="00911D72" w:rsidP="00AE59AA">
            <w:pPr>
              <w:pStyle w:val="NormalnyWeb"/>
              <w:spacing w:before="0" w:beforeAutospacing="0" w:after="0" w:afterAutospacing="0"/>
              <w:rPr>
                <w:rFonts w:ascii="Arial" w:hAnsi="Arial" w:cs="Arial"/>
                <w:sz w:val="18"/>
                <w:szCs w:val="18"/>
              </w:rPr>
            </w:pPr>
            <w:r>
              <w:rPr>
                <w:rFonts w:ascii="Arial" w:hAnsi="Arial" w:cs="Arial"/>
                <w:sz w:val="18"/>
                <w:szCs w:val="18"/>
              </w:rPr>
              <w:t xml:space="preserve">       Odbiorca otrzymuje opinię niezależnego </w:t>
            </w:r>
          </w:p>
          <w:p w:rsidR="00911D72" w:rsidRDefault="00911D72" w:rsidP="00AE59AA">
            <w:pPr>
              <w:pStyle w:val="NormalnyWeb"/>
              <w:spacing w:before="0" w:beforeAutospacing="0" w:after="0" w:afterAutospacing="0"/>
              <w:rPr>
                <w:rFonts w:ascii="Arial" w:hAnsi="Arial" w:cs="Arial"/>
                <w:sz w:val="18"/>
                <w:szCs w:val="18"/>
              </w:rPr>
            </w:pPr>
            <w:r>
              <w:rPr>
                <w:rFonts w:ascii="Arial" w:hAnsi="Arial" w:cs="Arial"/>
                <w:sz w:val="18"/>
                <w:szCs w:val="18"/>
              </w:rPr>
              <w:t xml:space="preserve">       laboratorium.</w:t>
            </w:r>
          </w:p>
          <w:p w:rsidR="00911D72" w:rsidRDefault="00911D72" w:rsidP="00AE59AA">
            <w:pPr>
              <w:pStyle w:val="NormalnyWeb"/>
              <w:spacing w:before="0" w:beforeAutospacing="0" w:after="0" w:afterAutospacing="0"/>
              <w:rPr>
                <w:rFonts w:ascii="Arial" w:hAnsi="Arial" w:cs="Arial"/>
                <w:i/>
                <w:iCs/>
                <w:sz w:val="18"/>
                <w:szCs w:val="18"/>
              </w:rPr>
            </w:pPr>
            <w:r>
              <w:rPr>
                <w:rFonts w:ascii="Arial" w:hAnsi="Arial" w:cs="Arial"/>
                <w:i/>
                <w:iCs/>
                <w:sz w:val="18"/>
                <w:szCs w:val="18"/>
              </w:rPr>
              <w:t>W przypadku uzasadnionej reklamacji zleceniodawca usługi jest zwolniony z poniesionych kosztów kontroli.</w:t>
            </w:r>
          </w:p>
          <w:p w:rsidR="00911D72" w:rsidRDefault="00911D72" w:rsidP="00AE59AA">
            <w:pPr>
              <w:spacing w:after="0" w:line="240" w:lineRule="auto"/>
              <w:rPr>
                <w:sz w:val="18"/>
                <w:szCs w:val="18"/>
              </w:rPr>
            </w:pPr>
            <w:r>
              <w:rPr>
                <w:rFonts w:ascii="Arial" w:hAnsi="Arial" w:cs="Arial"/>
                <w:i/>
                <w:iCs/>
                <w:sz w:val="18"/>
                <w:szCs w:val="18"/>
              </w:rPr>
              <w:t>W innym przypadku całkowite koszty kontroli ponosi zleceniodawca usługi zgodnie z cennikiem pkt 6.</w:t>
            </w:r>
          </w:p>
        </w:tc>
        <w:tc>
          <w:tcPr>
            <w:tcW w:w="3110" w:type="dxa"/>
            <w:vAlign w:val="center"/>
          </w:tcPr>
          <w:p w:rsidR="00911D72" w:rsidRDefault="00911D72" w:rsidP="00AE59AA">
            <w:pPr>
              <w:pStyle w:val="NormalnyWeb"/>
              <w:spacing w:before="0" w:beforeAutospacing="0" w:after="0" w:afterAutospacing="0"/>
              <w:jc w:val="center"/>
              <w:rPr>
                <w:rFonts w:ascii="Arial" w:hAnsi="Arial" w:cs="Arial"/>
                <w:sz w:val="18"/>
                <w:szCs w:val="18"/>
              </w:rPr>
            </w:pPr>
            <w:r>
              <w:rPr>
                <w:rFonts w:ascii="Arial" w:hAnsi="Arial" w:cs="Arial"/>
                <w:sz w:val="18"/>
                <w:szCs w:val="18"/>
              </w:rPr>
              <w:t>Sprawdzeniu podlega kompletny układ pomiarowo - rozliczeniowy:</w:t>
            </w:r>
          </w:p>
          <w:p w:rsidR="00911D72" w:rsidRDefault="00911D72" w:rsidP="00AE59AA">
            <w:pPr>
              <w:pStyle w:val="NormalnyWeb"/>
              <w:spacing w:before="0" w:beforeAutospacing="0" w:after="0" w:afterAutospacing="0"/>
              <w:jc w:val="center"/>
              <w:rPr>
                <w:rFonts w:ascii="Arial" w:hAnsi="Arial" w:cs="Arial"/>
                <w:sz w:val="18"/>
                <w:szCs w:val="18"/>
              </w:rPr>
            </w:pPr>
            <w:r>
              <w:rPr>
                <w:rFonts w:ascii="Arial" w:hAnsi="Arial" w:cs="Arial"/>
                <w:sz w:val="18"/>
                <w:szCs w:val="18"/>
              </w:rPr>
              <w:t>- czujniki temperatury,</w:t>
            </w:r>
          </w:p>
          <w:p w:rsidR="00911D72" w:rsidRDefault="00911D72" w:rsidP="00AE59AA">
            <w:pPr>
              <w:pStyle w:val="NormalnyWeb"/>
              <w:spacing w:before="0" w:beforeAutospacing="0" w:after="0" w:afterAutospacing="0"/>
              <w:jc w:val="center"/>
              <w:rPr>
                <w:rFonts w:ascii="Arial" w:hAnsi="Arial" w:cs="Arial"/>
                <w:sz w:val="18"/>
                <w:szCs w:val="18"/>
              </w:rPr>
            </w:pPr>
            <w:r>
              <w:rPr>
                <w:rFonts w:ascii="Arial" w:hAnsi="Arial" w:cs="Arial"/>
                <w:sz w:val="18"/>
                <w:szCs w:val="18"/>
              </w:rPr>
              <w:t>- przepływomierz ultradźwiękowy,</w:t>
            </w:r>
            <w:r>
              <w:rPr>
                <w:rStyle w:val="apple-converted-space"/>
                <w:rFonts w:ascii="Arial" w:hAnsi="Arial" w:cs="Arial"/>
                <w:sz w:val="18"/>
                <w:szCs w:val="18"/>
              </w:rPr>
              <w:t> </w:t>
            </w:r>
            <w:r>
              <w:rPr>
                <w:rFonts w:ascii="Arial" w:hAnsi="Arial" w:cs="Arial"/>
                <w:sz w:val="18"/>
                <w:szCs w:val="18"/>
              </w:rPr>
              <w:br/>
              <w:t>- przelicznik.</w:t>
            </w:r>
          </w:p>
          <w:p w:rsidR="00911D72" w:rsidRDefault="00911D72">
            <w:pPr>
              <w:spacing w:after="0" w:line="240" w:lineRule="auto"/>
              <w:jc w:val="center"/>
              <w:rPr>
                <w:sz w:val="18"/>
                <w:szCs w:val="18"/>
              </w:rPr>
            </w:pPr>
          </w:p>
        </w:tc>
        <w:tc>
          <w:tcPr>
            <w:tcW w:w="1707" w:type="dxa"/>
          </w:tcPr>
          <w:p w:rsidR="00911D72" w:rsidRDefault="00911D72" w:rsidP="00D034E5">
            <w:pPr>
              <w:spacing w:after="0" w:line="240" w:lineRule="auto"/>
              <w:jc w:val="center"/>
              <w:rPr>
                <w:rFonts w:ascii="Arial" w:hAnsi="Arial" w:cs="Arial"/>
                <w:sz w:val="18"/>
                <w:szCs w:val="18"/>
              </w:rPr>
            </w:pPr>
            <w:r>
              <w:rPr>
                <w:rFonts w:ascii="Arial" w:hAnsi="Arial" w:cs="Arial"/>
                <w:sz w:val="18"/>
                <w:szCs w:val="18"/>
              </w:rPr>
              <w:t>Wg faktycznie poniesionych kosztów za usługę niezależnego laboratorium</w:t>
            </w:r>
            <w:r>
              <w:rPr>
                <w:rStyle w:val="apple-converted-space"/>
                <w:rFonts w:ascii="Arial" w:hAnsi="Arial" w:cs="Arial"/>
                <w:sz w:val="18"/>
                <w:szCs w:val="18"/>
              </w:rPr>
              <w:t> </w:t>
            </w:r>
            <w:r>
              <w:rPr>
                <w:rFonts w:ascii="Arial" w:hAnsi="Arial" w:cs="Arial"/>
                <w:sz w:val="18"/>
                <w:szCs w:val="18"/>
              </w:rPr>
              <w:br/>
              <w:t>plus  koszty montażu i demontażu układu pomiarowo –rozliczeniowego wg pkt 7</w:t>
            </w:r>
            <w:r>
              <w:rPr>
                <w:rStyle w:val="apple-converted-space"/>
                <w:rFonts w:ascii="Arial" w:hAnsi="Arial" w:cs="Arial"/>
                <w:sz w:val="18"/>
                <w:szCs w:val="18"/>
              </w:rPr>
              <w:t> </w:t>
            </w:r>
            <w:r>
              <w:rPr>
                <w:rFonts w:ascii="Arial" w:hAnsi="Arial" w:cs="Arial"/>
                <w:sz w:val="18"/>
                <w:szCs w:val="18"/>
              </w:rPr>
              <w:t xml:space="preserve">plus koszt dojazdu </w:t>
            </w:r>
            <w:r w:rsidR="00D034E5">
              <w:rPr>
                <w:rFonts w:ascii="Arial" w:hAnsi="Arial" w:cs="Arial"/>
                <w:sz w:val="18"/>
                <w:szCs w:val="18"/>
              </w:rPr>
              <w:t>zgodnie z</w:t>
            </w:r>
            <w:r>
              <w:rPr>
                <w:rFonts w:ascii="Arial" w:hAnsi="Arial" w:cs="Arial"/>
                <w:sz w:val="18"/>
                <w:szCs w:val="18"/>
              </w:rPr>
              <w:t xml:space="preserve"> pkt 8.</w:t>
            </w:r>
          </w:p>
        </w:tc>
      </w:tr>
    </w:tbl>
    <w:p w:rsidR="00911D72" w:rsidRDefault="00911D72">
      <w:pPr>
        <w:rPr>
          <w:rFonts w:ascii="Times New Roman" w:hAnsi="Times New Roman" w:cs="Times New Roman"/>
        </w:rPr>
      </w:pPr>
    </w:p>
    <w:p w:rsidR="00911D72" w:rsidRDefault="00911D72">
      <w:pPr>
        <w:rPr>
          <w:rFonts w:ascii="Times New Roman" w:hAnsi="Times New Roman" w:cs="Times New Roman"/>
        </w:rPr>
      </w:pPr>
    </w:p>
    <w:p w:rsidR="00936E0F" w:rsidRDefault="00936E0F">
      <w:pPr>
        <w:rPr>
          <w:rFonts w:ascii="Times New Roman" w:hAnsi="Times New Roman" w:cs="Times New Roman"/>
        </w:rPr>
      </w:pPr>
    </w:p>
    <w:p w:rsidR="00415549" w:rsidRDefault="00415549">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4628"/>
        <w:gridCol w:w="180"/>
        <w:gridCol w:w="3029"/>
        <w:gridCol w:w="1709"/>
      </w:tblGrid>
      <w:tr w:rsidR="00911D72">
        <w:tc>
          <w:tcPr>
            <w:tcW w:w="1060" w:type="dxa"/>
            <w:vAlign w:val="center"/>
          </w:tcPr>
          <w:p w:rsidR="00911D72" w:rsidRDefault="00911D72">
            <w:pPr>
              <w:spacing w:after="0" w:line="240" w:lineRule="auto"/>
              <w:jc w:val="center"/>
              <w:rPr>
                <w:b/>
                <w:bCs/>
              </w:rPr>
            </w:pPr>
          </w:p>
          <w:p w:rsidR="00911D72" w:rsidRDefault="009A3262">
            <w:pPr>
              <w:spacing w:after="0" w:line="240" w:lineRule="auto"/>
              <w:jc w:val="center"/>
              <w:rPr>
                <w:rFonts w:ascii="Arial" w:hAnsi="Arial" w:cs="Arial"/>
                <w:b/>
                <w:bCs/>
              </w:rPr>
            </w:pPr>
            <w:r>
              <w:rPr>
                <w:rFonts w:ascii="Arial" w:hAnsi="Arial" w:cs="Arial"/>
                <w:b/>
                <w:bCs/>
              </w:rPr>
              <w:t>L</w:t>
            </w:r>
            <w:r w:rsidR="00911D72">
              <w:rPr>
                <w:rFonts w:ascii="Arial" w:hAnsi="Arial" w:cs="Arial"/>
                <w:b/>
                <w:bCs/>
              </w:rPr>
              <w:t>p.</w:t>
            </w:r>
          </w:p>
        </w:tc>
        <w:tc>
          <w:tcPr>
            <w:tcW w:w="4628" w:type="dxa"/>
            <w:vAlign w:val="center"/>
          </w:tcPr>
          <w:p w:rsidR="00911D72" w:rsidRDefault="00911D72">
            <w:pPr>
              <w:spacing w:after="0" w:line="240" w:lineRule="auto"/>
              <w:jc w:val="center"/>
              <w:rPr>
                <w:rFonts w:ascii="Arial" w:hAnsi="Arial" w:cs="Arial"/>
                <w:b/>
                <w:bCs/>
                <w:sz w:val="18"/>
                <w:szCs w:val="18"/>
              </w:rPr>
            </w:pPr>
            <w:r>
              <w:rPr>
                <w:rFonts w:ascii="Arial" w:hAnsi="Arial" w:cs="Arial"/>
                <w:b/>
                <w:bCs/>
                <w:sz w:val="18"/>
                <w:szCs w:val="18"/>
              </w:rPr>
              <w:t>Rodzaj opłaty</w:t>
            </w:r>
          </w:p>
        </w:tc>
        <w:tc>
          <w:tcPr>
            <w:tcW w:w="3209" w:type="dxa"/>
            <w:gridSpan w:val="2"/>
            <w:vAlign w:val="center"/>
          </w:tcPr>
          <w:p w:rsidR="00911D72" w:rsidRDefault="00911D72">
            <w:pPr>
              <w:spacing w:after="0" w:line="240" w:lineRule="auto"/>
              <w:jc w:val="center"/>
              <w:rPr>
                <w:b/>
                <w:bCs/>
              </w:rPr>
            </w:pPr>
            <w:r>
              <w:rPr>
                <w:rFonts w:ascii="Arial" w:hAnsi="Arial" w:cs="Arial"/>
                <w:b/>
                <w:bCs/>
                <w:sz w:val="20"/>
                <w:szCs w:val="20"/>
              </w:rPr>
              <w:t>Zakres realizacji zadania</w:t>
            </w:r>
          </w:p>
        </w:tc>
        <w:tc>
          <w:tcPr>
            <w:tcW w:w="1709" w:type="dxa"/>
            <w:vAlign w:val="center"/>
          </w:tcPr>
          <w:p w:rsidR="00911D72" w:rsidRDefault="00911D72">
            <w:pPr>
              <w:spacing w:after="0" w:line="240" w:lineRule="auto"/>
              <w:jc w:val="center"/>
              <w:rPr>
                <w:rFonts w:ascii="Arial" w:hAnsi="Arial" w:cs="Arial"/>
                <w:b/>
                <w:bCs/>
                <w:sz w:val="20"/>
                <w:szCs w:val="20"/>
              </w:rPr>
            </w:pPr>
            <w:r>
              <w:rPr>
                <w:rFonts w:ascii="Arial" w:hAnsi="Arial" w:cs="Arial"/>
                <w:b/>
                <w:bCs/>
                <w:sz w:val="20"/>
                <w:szCs w:val="20"/>
              </w:rPr>
              <w:t>Opłata bez podatku VAT</w:t>
            </w:r>
          </w:p>
          <w:p w:rsidR="00911D72" w:rsidRDefault="00911D72">
            <w:pPr>
              <w:spacing w:after="0" w:line="240" w:lineRule="auto"/>
              <w:jc w:val="center"/>
              <w:rPr>
                <w:rFonts w:ascii="Arial" w:hAnsi="Arial" w:cs="Arial"/>
                <w:b/>
                <w:bCs/>
              </w:rPr>
            </w:pPr>
            <w:r>
              <w:rPr>
                <w:rFonts w:ascii="Arial" w:hAnsi="Arial" w:cs="Arial"/>
                <w:b/>
                <w:bCs/>
                <w:sz w:val="20"/>
                <w:szCs w:val="20"/>
              </w:rPr>
              <w:t>( w zł )</w:t>
            </w:r>
          </w:p>
        </w:tc>
      </w:tr>
      <w:tr w:rsidR="00C7073D">
        <w:trPr>
          <w:cantSplit/>
        </w:trPr>
        <w:tc>
          <w:tcPr>
            <w:tcW w:w="1060" w:type="dxa"/>
            <w:vMerge w:val="restart"/>
            <w:vAlign w:val="center"/>
          </w:tcPr>
          <w:p w:rsidR="00C7073D" w:rsidRDefault="00C7073D">
            <w:pPr>
              <w:spacing w:after="0" w:line="240" w:lineRule="auto"/>
              <w:jc w:val="center"/>
              <w:rPr>
                <w:rFonts w:ascii="Arial" w:hAnsi="Arial" w:cs="Arial"/>
              </w:rPr>
            </w:pPr>
            <w:r>
              <w:rPr>
                <w:rFonts w:ascii="Arial" w:hAnsi="Arial" w:cs="Arial"/>
              </w:rPr>
              <w:t>7</w:t>
            </w:r>
          </w:p>
          <w:p w:rsidR="00C7073D" w:rsidRDefault="00C7073D">
            <w:pPr>
              <w:rPr>
                <w:rFonts w:ascii="Arial" w:hAnsi="Arial" w:cs="Arial"/>
              </w:rPr>
            </w:pPr>
            <w:r>
              <w:rPr>
                <w:rFonts w:ascii="Arial" w:hAnsi="Arial" w:cs="Arial"/>
              </w:rPr>
              <w:t xml:space="preserve">       </w:t>
            </w:r>
          </w:p>
        </w:tc>
        <w:tc>
          <w:tcPr>
            <w:tcW w:w="9546" w:type="dxa"/>
            <w:gridSpan w:val="4"/>
            <w:vAlign w:val="center"/>
          </w:tcPr>
          <w:p w:rsidR="00C7073D" w:rsidRDefault="00C7073D" w:rsidP="00135D03">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Usługa montażu układów pomiarowo - rozliczeniowych lub ich części; usługa prowadzona na życzenie Odbiorcy jako zabudowa licznika ciepła, nie będącego własnością Dostawcy ciepła, (w przypadkach konieczności zabudowy licznika ciepła lub jego części składowych po zniszczeniu, zleceniu demontażu czy montażu podczas rozpatrywania reklamacji licznika ciepła będącego własnością Dostawcy ciepła).</w:t>
            </w:r>
          </w:p>
        </w:tc>
      </w:tr>
      <w:tr w:rsidR="00C7073D">
        <w:trPr>
          <w:cantSplit/>
        </w:trPr>
        <w:tc>
          <w:tcPr>
            <w:tcW w:w="1060" w:type="dxa"/>
            <w:vMerge/>
            <w:vAlign w:val="center"/>
          </w:tcPr>
          <w:p w:rsidR="00C7073D" w:rsidRDefault="00C7073D">
            <w:pPr>
              <w:rPr>
                <w:rFonts w:ascii="Arial" w:hAnsi="Arial" w:cs="Arial"/>
              </w:rPr>
            </w:pPr>
          </w:p>
        </w:tc>
        <w:tc>
          <w:tcPr>
            <w:tcW w:w="7837" w:type="dxa"/>
            <w:gridSpan w:val="3"/>
            <w:vAlign w:val="center"/>
          </w:tcPr>
          <w:p w:rsidR="00C7073D" w:rsidRPr="006948A9" w:rsidRDefault="00C7073D">
            <w:pPr>
              <w:pStyle w:val="NormalnyWeb"/>
              <w:spacing w:before="0" w:beforeAutospacing="0" w:after="0" w:afterAutospacing="0" w:line="255" w:lineRule="atLeast"/>
              <w:rPr>
                <w:rFonts w:ascii="Arial" w:hAnsi="Arial" w:cs="Arial"/>
                <w:sz w:val="18"/>
                <w:szCs w:val="18"/>
              </w:rPr>
            </w:pPr>
          </w:p>
          <w:p w:rsidR="00C7073D" w:rsidRPr="006948A9" w:rsidRDefault="00C7073D" w:rsidP="0077438F">
            <w:pPr>
              <w:pStyle w:val="NormalnyWeb"/>
              <w:spacing w:before="0" w:beforeAutospacing="0" w:after="0" w:afterAutospacing="0"/>
              <w:rPr>
                <w:rFonts w:ascii="Arial" w:hAnsi="Arial" w:cs="Arial"/>
                <w:sz w:val="18"/>
                <w:szCs w:val="18"/>
              </w:rPr>
            </w:pPr>
            <w:r w:rsidRPr="006948A9">
              <w:rPr>
                <w:rFonts w:ascii="Arial" w:hAnsi="Arial" w:cs="Arial"/>
                <w:sz w:val="18"/>
                <w:szCs w:val="18"/>
              </w:rPr>
              <w:t xml:space="preserve">7.1  </w:t>
            </w:r>
            <w:r w:rsidR="001033D7" w:rsidRPr="006948A9">
              <w:rPr>
                <w:rFonts w:ascii="Arial" w:hAnsi="Arial" w:cs="Arial"/>
                <w:sz w:val="18"/>
                <w:szCs w:val="18"/>
              </w:rPr>
              <w:t>Pierwszy</w:t>
            </w:r>
            <w:r w:rsidR="000167F4" w:rsidRPr="006948A9">
              <w:rPr>
                <w:rFonts w:ascii="Arial" w:hAnsi="Arial" w:cs="Arial"/>
                <w:sz w:val="18"/>
                <w:szCs w:val="18"/>
              </w:rPr>
              <w:t xml:space="preserve"> m</w:t>
            </w:r>
            <w:r w:rsidRPr="006948A9">
              <w:rPr>
                <w:rFonts w:ascii="Arial" w:hAnsi="Arial" w:cs="Arial"/>
                <w:sz w:val="18"/>
                <w:szCs w:val="18"/>
              </w:rPr>
              <w:t xml:space="preserve">ontaż kompletnego ciepłomierza zaopatrzonego w przetwornik przepływu dla </w:t>
            </w:r>
          </w:p>
          <w:p w:rsidR="00C7073D" w:rsidRPr="006948A9" w:rsidRDefault="00C7073D" w:rsidP="00062944">
            <w:pPr>
              <w:pStyle w:val="NormalnyWeb"/>
              <w:spacing w:before="0" w:beforeAutospacing="0" w:after="0" w:afterAutospacing="0"/>
              <w:rPr>
                <w:rFonts w:ascii="Arial" w:hAnsi="Arial" w:cs="Arial"/>
                <w:sz w:val="18"/>
                <w:szCs w:val="18"/>
              </w:rPr>
            </w:pPr>
            <w:r w:rsidRPr="006948A9">
              <w:rPr>
                <w:rFonts w:ascii="Arial" w:hAnsi="Arial" w:cs="Arial"/>
                <w:sz w:val="18"/>
                <w:szCs w:val="18"/>
              </w:rPr>
              <w:t xml:space="preserve">       średnic nominalnych do DN 40.</w:t>
            </w:r>
          </w:p>
          <w:p w:rsidR="00C7073D" w:rsidRPr="006948A9" w:rsidRDefault="00C7073D" w:rsidP="00062944">
            <w:pPr>
              <w:pStyle w:val="NormalnyWeb"/>
              <w:spacing w:before="0" w:beforeAutospacing="0" w:after="0" w:afterAutospacing="0"/>
              <w:rPr>
                <w:rFonts w:ascii="Arial" w:hAnsi="Arial" w:cs="Arial"/>
                <w:sz w:val="18"/>
                <w:szCs w:val="18"/>
              </w:rPr>
            </w:pPr>
          </w:p>
        </w:tc>
        <w:tc>
          <w:tcPr>
            <w:tcW w:w="1709" w:type="dxa"/>
            <w:vAlign w:val="center"/>
          </w:tcPr>
          <w:p w:rsidR="00C7073D" w:rsidRDefault="00C7073D" w:rsidP="0077438F">
            <w:pPr>
              <w:pStyle w:val="NormalnyWeb"/>
              <w:spacing w:before="0" w:beforeAutospacing="0" w:after="0" w:afterAutospacing="0" w:line="276" w:lineRule="auto"/>
              <w:rPr>
                <w:rStyle w:val="Pogrubienie"/>
                <w:rFonts w:ascii="Arial" w:hAnsi="Arial" w:cs="Arial"/>
                <w:sz w:val="18"/>
                <w:szCs w:val="18"/>
              </w:rPr>
            </w:pPr>
            <w:r>
              <w:rPr>
                <w:rStyle w:val="Pogrubienie"/>
                <w:rFonts w:ascii="Arial" w:hAnsi="Arial" w:cs="Arial"/>
                <w:sz w:val="18"/>
                <w:szCs w:val="18"/>
              </w:rPr>
              <w:t xml:space="preserve">          47</w:t>
            </w:r>
            <w:r w:rsidR="00C47736">
              <w:rPr>
                <w:rStyle w:val="Pogrubienie"/>
                <w:rFonts w:ascii="Arial" w:hAnsi="Arial" w:cs="Arial"/>
                <w:sz w:val="18"/>
                <w:szCs w:val="18"/>
              </w:rPr>
              <w:t>3</w:t>
            </w:r>
            <w:r>
              <w:rPr>
                <w:rStyle w:val="Pogrubienie"/>
                <w:rFonts w:ascii="Arial" w:hAnsi="Arial" w:cs="Arial"/>
                <w:sz w:val="18"/>
                <w:szCs w:val="18"/>
              </w:rPr>
              <w:t>,00</w:t>
            </w:r>
          </w:p>
          <w:p w:rsidR="00C7073D" w:rsidRDefault="00C7073D" w:rsidP="0077438F">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77438F">
            <w:pPr>
              <w:pStyle w:val="NormalnyWeb"/>
              <w:spacing w:before="0" w:beforeAutospacing="0" w:after="0" w:afterAutospacing="0" w:line="276" w:lineRule="auto"/>
              <w:jc w:val="center"/>
            </w:pPr>
            <w:r>
              <w:rPr>
                <w:rStyle w:val="Pogrubienie"/>
                <w:rFonts w:ascii="Arial" w:hAnsi="Arial" w:cs="Arial"/>
                <w:b w:val="0"/>
                <w:bCs w:val="0"/>
                <w:sz w:val="16"/>
                <w:szCs w:val="16"/>
              </w:rPr>
              <w:t>zgodnie z pkt 8.</w:t>
            </w:r>
          </w:p>
        </w:tc>
      </w:tr>
      <w:tr w:rsidR="00C7073D">
        <w:trPr>
          <w:cantSplit/>
        </w:trPr>
        <w:tc>
          <w:tcPr>
            <w:tcW w:w="1060" w:type="dxa"/>
            <w:vMerge/>
            <w:vAlign w:val="center"/>
          </w:tcPr>
          <w:p w:rsidR="00C7073D" w:rsidRDefault="00C7073D">
            <w:pPr>
              <w:rPr>
                <w:rFonts w:ascii="Arial" w:hAnsi="Arial" w:cs="Arial"/>
              </w:rPr>
            </w:pPr>
          </w:p>
        </w:tc>
        <w:tc>
          <w:tcPr>
            <w:tcW w:w="7837" w:type="dxa"/>
            <w:gridSpan w:val="3"/>
            <w:vAlign w:val="center"/>
          </w:tcPr>
          <w:p w:rsidR="00C7073D" w:rsidRPr="006948A9" w:rsidRDefault="00C7073D" w:rsidP="009A0AFD">
            <w:pPr>
              <w:pStyle w:val="NormalnyWeb"/>
              <w:spacing w:before="0" w:beforeAutospacing="0" w:after="0" w:afterAutospacing="0"/>
              <w:rPr>
                <w:rFonts w:ascii="Arial" w:hAnsi="Arial" w:cs="Arial"/>
                <w:sz w:val="18"/>
                <w:szCs w:val="18"/>
              </w:rPr>
            </w:pPr>
            <w:r w:rsidRPr="006948A9">
              <w:rPr>
                <w:rFonts w:ascii="Arial" w:hAnsi="Arial" w:cs="Arial"/>
                <w:sz w:val="18"/>
                <w:szCs w:val="18"/>
              </w:rPr>
              <w:t xml:space="preserve">    a)  </w:t>
            </w:r>
            <w:r w:rsidR="001033D7" w:rsidRPr="006948A9">
              <w:rPr>
                <w:rFonts w:ascii="Arial" w:hAnsi="Arial" w:cs="Arial"/>
                <w:sz w:val="18"/>
                <w:szCs w:val="18"/>
              </w:rPr>
              <w:t>Pierwszy</w:t>
            </w:r>
            <w:r w:rsidR="000167F4" w:rsidRPr="006948A9">
              <w:rPr>
                <w:rFonts w:ascii="Arial" w:hAnsi="Arial" w:cs="Arial"/>
                <w:sz w:val="18"/>
                <w:szCs w:val="18"/>
              </w:rPr>
              <w:t xml:space="preserve"> m</w:t>
            </w:r>
            <w:r w:rsidRPr="006948A9">
              <w:rPr>
                <w:rFonts w:ascii="Arial" w:hAnsi="Arial" w:cs="Arial"/>
                <w:sz w:val="18"/>
                <w:szCs w:val="18"/>
              </w:rPr>
              <w:t>ontaż i podłączenie czujników temperatury do przelicznika.</w:t>
            </w:r>
          </w:p>
          <w:p w:rsidR="00C7073D" w:rsidRPr="006948A9" w:rsidRDefault="00C7073D" w:rsidP="009A0AFD">
            <w:pPr>
              <w:pStyle w:val="Nagwek1"/>
            </w:pPr>
            <w:r w:rsidRPr="006948A9">
              <w:t xml:space="preserve">         W przypadku montażu różnych elementów licznika podczas jednej wizyty  koszt dojazdu    </w:t>
            </w:r>
          </w:p>
          <w:p w:rsidR="00C7073D" w:rsidRPr="006948A9" w:rsidRDefault="00C7073D" w:rsidP="009A0AFD">
            <w:pPr>
              <w:pStyle w:val="NormalnyWeb"/>
              <w:spacing w:before="0" w:beforeAutospacing="0" w:after="0" w:afterAutospacing="0"/>
              <w:rPr>
                <w:rFonts w:ascii="Arial" w:hAnsi="Arial" w:cs="Arial"/>
                <w:i/>
                <w:iCs/>
                <w:sz w:val="18"/>
                <w:szCs w:val="18"/>
              </w:rPr>
            </w:pPr>
            <w:r w:rsidRPr="006948A9">
              <w:rPr>
                <w:rFonts w:ascii="Arial" w:hAnsi="Arial" w:cs="Arial"/>
                <w:i/>
                <w:iCs/>
                <w:sz w:val="18"/>
                <w:szCs w:val="18"/>
              </w:rPr>
              <w:t xml:space="preserve">         liczony jednokrotnie.</w:t>
            </w:r>
          </w:p>
        </w:tc>
        <w:tc>
          <w:tcPr>
            <w:tcW w:w="1709" w:type="dxa"/>
            <w:vAlign w:val="center"/>
          </w:tcPr>
          <w:p w:rsidR="00C7073D" w:rsidRDefault="00C7073D" w:rsidP="00062944">
            <w:pPr>
              <w:spacing w:after="0"/>
              <w:jc w:val="center"/>
              <w:rPr>
                <w:rFonts w:ascii="Arial" w:hAnsi="Arial" w:cs="Arial"/>
                <w:b/>
                <w:bCs/>
                <w:sz w:val="18"/>
                <w:szCs w:val="18"/>
              </w:rPr>
            </w:pPr>
            <w:r>
              <w:rPr>
                <w:rFonts w:ascii="Arial" w:hAnsi="Arial" w:cs="Arial"/>
                <w:b/>
                <w:bCs/>
                <w:sz w:val="18"/>
                <w:szCs w:val="18"/>
              </w:rPr>
              <w:t>158,00</w:t>
            </w:r>
          </w:p>
          <w:p w:rsidR="00C7073D"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062944">
            <w:pPr>
              <w:spacing w:after="0"/>
              <w:jc w:val="center"/>
              <w:rPr>
                <w:rFonts w:ascii="Arial" w:hAnsi="Arial" w:cs="Arial"/>
                <w:b/>
                <w:bCs/>
                <w:sz w:val="18"/>
                <w:szCs w:val="18"/>
              </w:rPr>
            </w:pPr>
            <w:r>
              <w:rPr>
                <w:rStyle w:val="Pogrubienie"/>
                <w:rFonts w:ascii="Arial" w:hAnsi="Arial" w:cs="Arial"/>
                <w:b w:val="0"/>
                <w:bCs w:val="0"/>
                <w:sz w:val="16"/>
                <w:szCs w:val="16"/>
              </w:rPr>
              <w:t>zgodnie z pkt 8.</w:t>
            </w:r>
          </w:p>
        </w:tc>
      </w:tr>
      <w:tr w:rsidR="00C7073D">
        <w:trPr>
          <w:cantSplit/>
          <w:trHeight w:val="255"/>
        </w:trPr>
        <w:tc>
          <w:tcPr>
            <w:tcW w:w="1060" w:type="dxa"/>
            <w:vMerge/>
            <w:vAlign w:val="center"/>
          </w:tcPr>
          <w:p w:rsidR="00C7073D" w:rsidRDefault="00C7073D">
            <w:pPr>
              <w:rPr>
                <w:rFonts w:ascii="Arial" w:hAnsi="Arial" w:cs="Arial"/>
              </w:rPr>
            </w:pPr>
          </w:p>
        </w:tc>
        <w:tc>
          <w:tcPr>
            <w:tcW w:w="7837" w:type="dxa"/>
            <w:gridSpan w:val="3"/>
            <w:vAlign w:val="center"/>
          </w:tcPr>
          <w:p w:rsidR="00C7073D" w:rsidRPr="006948A9" w:rsidRDefault="00C7073D" w:rsidP="00C7073D">
            <w:pPr>
              <w:spacing w:after="0" w:line="240" w:lineRule="auto"/>
              <w:ind w:left="464" w:hanging="284"/>
              <w:rPr>
                <w:rFonts w:ascii="Arial" w:hAnsi="Arial" w:cs="Arial"/>
                <w:sz w:val="18"/>
                <w:szCs w:val="18"/>
              </w:rPr>
            </w:pPr>
            <w:r w:rsidRPr="006948A9">
              <w:rPr>
                <w:rFonts w:ascii="Arial" w:hAnsi="Arial" w:cs="Arial"/>
                <w:sz w:val="18"/>
                <w:szCs w:val="18"/>
              </w:rPr>
              <w:t xml:space="preserve"> b)  </w:t>
            </w:r>
            <w:r w:rsidR="001033D7" w:rsidRPr="006948A9">
              <w:rPr>
                <w:rFonts w:ascii="Arial" w:hAnsi="Arial" w:cs="Arial"/>
                <w:sz w:val="18"/>
                <w:szCs w:val="18"/>
              </w:rPr>
              <w:t>Pierwszy</w:t>
            </w:r>
            <w:r w:rsidR="000167F4" w:rsidRPr="006948A9">
              <w:rPr>
                <w:rFonts w:ascii="Arial" w:hAnsi="Arial" w:cs="Arial"/>
                <w:sz w:val="18"/>
                <w:szCs w:val="18"/>
              </w:rPr>
              <w:t xml:space="preserve"> m</w:t>
            </w:r>
            <w:r w:rsidRPr="006948A9">
              <w:rPr>
                <w:rFonts w:ascii="Arial" w:hAnsi="Arial" w:cs="Arial"/>
                <w:sz w:val="18"/>
                <w:szCs w:val="18"/>
              </w:rPr>
              <w:t>ontaż i podłączenie przetwornika przepływu / wodomierza UZ, WZW lub innego do przelicznika.</w:t>
            </w:r>
          </w:p>
          <w:p w:rsidR="00C7073D" w:rsidRPr="006948A9" w:rsidRDefault="00C7073D" w:rsidP="009A0AFD">
            <w:pPr>
              <w:pStyle w:val="Nagwek1"/>
            </w:pPr>
            <w:r w:rsidRPr="006948A9">
              <w:t xml:space="preserve">         W przypadku montażu różnych elementów licznika podczas jednej wizyty koszt dojazdu    </w:t>
            </w:r>
          </w:p>
          <w:p w:rsidR="00C7073D" w:rsidRPr="006948A9" w:rsidRDefault="00C7073D" w:rsidP="009A0AFD">
            <w:pPr>
              <w:pStyle w:val="Nagwek1"/>
            </w:pPr>
            <w:r w:rsidRPr="006948A9">
              <w:t xml:space="preserve">         liczony jednokrotnie.</w:t>
            </w:r>
          </w:p>
        </w:tc>
        <w:tc>
          <w:tcPr>
            <w:tcW w:w="1709" w:type="dxa"/>
            <w:vAlign w:val="center"/>
          </w:tcPr>
          <w:p w:rsidR="00C7073D" w:rsidRDefault="00C7073D" w:rsidP="00476407">
            <w:pPr>
              <w:spacing w:after="0"/>
              <w:jc w:val="center"/>
              <w:rPr>
                <w:rFonts w:ascii="Arial" w:hAnsi="Arial" w:cs="Arial"/>
                <w:b/>
                <w:bCs/>
                <w:sz w:val="18"/>
                <w:szCs w:val="18"/>
              </w:rPr>
            </w:pPr>
            <w:r>
              <w:rPr>
                <w:rFonts w:ascii="Arial" w:hAnsi="Arial" w:cs="Arial"/>
                <w:b/>
                <w:bCs/>
                <w:sz w:val="18"/>
                <w:szCs w:val="18"/>
              </w:rPr>
              <w:t>158,00</w:t>
            </w:r>
          </w:p>
          <w:p w:rsidR="00C7073D"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062944">
            <w:pPr>
              <w:spacing w:after="0"/>
              <w:jc w:val="center"/>
              <w:rPr>
                <w:rFonts w:ascii="Arial" w:hAnsi="Arial" w:cs="Arial"/>
                <w:sz w:val="18"/>
                <w:szCs w:val="18"/>
              </w:rPr>
            </w:pPr>
            <w:r>
              <w:rPr>
                <w:rStyle w:val="Pogrubienie"/>
                <w:rFonts w:ascii="Arial" w:hAnsi="Arial" w:cs="Arial"/>
                <w:b w:val="0"/>
                <w:bCs w:val="0"/>
                <w:sz w:val="16"/>
                <w:szCs w:val="16"/>
              </w:rPr>
              <w:t>zgodnie z pkt 8.</w:t>
            </w:r>
          </w:p>
        </w:tc>
      </w:tr>
      <w:tr w:rsidR="00C7073D">
        <w:trPr>
          <w:cantSplit/>
          <w:trHeight w:val="825"/>
        </w:trPr>
        <w:tc>
          <w:tcPr>
            <w:tcW w:w="1060" w:type="dxa"/>
            <w:vMerge/>
            <w:vAlign w:val="center"/>
          </w:tcPr>
          <w:p w:rsidR="00C7073D" w:rsidRDefault="00C7073D">
            <w:pPr>
              <w:rPr>
                <w:rFonts w:ascii="Arial" w:hAnsi="Arial" w:cs="Arial"/>
              </w:rPr>
            </w:pPr>
          </w:p>
        </w:tc>
        <w:tc>
          <w:tcPr>
            <w:tcW w:w="7837" w:type="dxa"/>
            <w:gridSpan w:val="3"/>
            <w:vAlign w:val="center"/>
          </w:tcPr>
          <w:p w:rsidR="00C7073D" w:rsidRPr="006948A9" w:rsidRDefault="000167F4" w:rsidP="000167F4">
            <w:pPr>
              <w:spacing w:after="0" w:line="240" w:lineRule="auto"/>
              <w:ind w:left="464" w:hanging="284"/>
              <w:rPr>
                <w:rFonts w:ascii="Arial" w:hAnsi="Arial" w:cs="Arial"/>
                <w:sz w:val="18"/>
                <w:szCs w:val="18"/>
              </w:rPr>
            </w:pPr>
            <w:r w:rsidRPr="006948A9">
              <w:rPr>
                <w:rFonts w:ascii="Arial" w:hAnsi="Arial" w:cs="Arial"/>
                <w:sz w:val="18"/>
                <w:szCs w:val="18"/>
              </w:rPr>
              <w:t xml:space="preserve"> </w:t>
            </w:r>
            <w:r w:rsidR="00C7073D" w:rsidRPr="006948A9">
              <w:rPr>
                <w:rFonts w:ascii="Arial" w:hAnsi="Arial" w:cs="Arial"/>
                <w:sz w:val="18"/>
                <w:szCs w:val="18"/>
              </w:rPr>
              <w:t xml:space="preserve">c)  </w:t>
            </w:r>
            <w:r w:rsidR="001033D7" w:rsidRPr="006948A9">
              <w:rPr>
                <w:rFonts w:ascii="Arial" w:hAnsi="Arial" w:cs="Arial"/>
                <w:sz w:val="18"/>
                <w:szCs w:val="18"/>
              </w:rPr>
              <w:t>Pierwszy</w:t>
            </w:r>
            <w:r w:rsidRPr="006948A9">
              <w:rPr>
                <w:rFonts w:ascii="Arial" w:hAnsi="Arial" w:cs="Arial"/>
                <w:sz w:val="18"/>
                <w:szCs w:val="18"/>
              </w:rPr>
              <w:t xml:space="preserve"> m</w:t>
            </w:r>
            <w:r w:rsidR="00C7073D" w:rsidRPr="006948A9">
              <w:rPr>
                <w:rFonts w:ascii="Arial" w:hAnsi="Arial" w:cs="Arial"/>
                <w:sz w:val="18"/>
                <w:szCs w:val="18"/>
              </w:rPr>
              <w:t xml:space="preserve">ontaż i podłączenie przelicznika ciepłomierza do czujników temperatury i przetwornika przepływu.   </w:t>
            </w:r>
          </w:p>
          <w:p w:rsidR="00C7073D" w:rsidRPr="006948A9" w:rsidRDefault="00C7073D" w:rsidP="009A0AFD">
            <w:pPr>
              <w:pStyle w:val="Nagwek1"/>
            </w:pPr>
            <w:r w:rsidRPr="006948A9">
              <w:t xml:space="preserve">         W przypadku montażu różnych elementów licznika podczas jednej wizyty koszt dojazdu    </w:t>
            </w:r>
          </w:p>
          <w:p w:rsidR="00C7073D" w:rsidRPr="006948A9" w:rsidRDefault="00C7073D" w:rsidP="009A0AFD">
            <w:pPr>
              <w:pStyle w:val="Nagwek1"/>
            </w:pPr>
            <w:r w:rsidRPr="006948A9">
              <w:t xml:space="preserve">         liczony jednokrotnie.</w:t>
            </w:r>
          </w:p>
        </w:tc>
        <w:tc>
          <w:tcPr>
            <w:tcW w:w="1709" w:type="dxa"/>
            <w:vAlign w:val="center"/>
          </w:tcPr>
          <w:p w:rsidR="00C7073D" w:rsidRDefault="00C7073D" w:rsidP="00476407">
            <w:pPr>
              <w:spacing w:after="0"/>
              <w:jc w:val="center"/>
              <w:rPr>
                <w:rFonts w:ascii="Arial" w:hAnsi="Arial" w:cs="Arial"/>
                <w:b/>
                <w:bCs/>
                <w:sz w:val="18"/>
                <w:szCs w:val="18"/>
              </w:rPr>
            </w:pPr>
            <w:r>
              <w:rPr>
                <w:rFonts w:ascii="Arial" w:hAnsi="Arial" w:cs="Arial"/>
                <w:b/>
                <w:bCs/>
                <w:sz w:val="18"/>
                <w:szCs w:val="18"/>
              </w:rPr>
              <w:t>158,00</w:t>
            </w:r>
          </w:p>
          <w:p w:rsidR="00C7073D"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062944">
            <w:pPr>
              <w:spacing w:after="0"/>
              <w:jc w:val="center"/>
              <w:rPr>
                <w:rFonts w:ascii="Arial" w:hAnsi="Arial" w:cs="Arial"/>
                <w:sz w:val="18"/>
                <w:szCs w:val="18"/>
              </w:rPr>
            </w:pPr>
            <w:r>
              <w:rPr>
                <w:rStyle w:val="Pogrubienie"/>
                <w:rFonts w:ascii="Arial" w:hAnsi="Arial" w:cs="Arial"/>
                <w:b w:val="0"/>
                <w:bCs w:val="0"/>
                <w:sz w:val="16"/>
                <w:szCs w:val="16"/>
              </w:rPr>
              <w:t>zgodnie z pkt 8.</w:t>
            </w:r>
          </w:p>
        </w:tc>
      </w:tr>
      <w:tr w:rsidR="00C7073D">
        <w:trPr>
          <w:cantSplit/>
          <w:trHeight w:val="308"/>
        </w:trPr>
        <w:tc>
          <w:tcPr>
            <w:tcW w:w="1060" w:type="dxa"/>
            <w:vMerge/>
            <w:vAlign w:val="center"/>
          </w:tcPr>
          <w:p w:rsidR="00C7073D" w:rsidRDefault="00C7073D">
            <w:pPr>
              <w:rPr>
                <w:rFonts w:ascii="Arial" w:hAnsi="Arial" w:cs="Arial"/>
              </w:rPr>
            </w:pPr>
          </w:p>
        </w:tc>
        <w:tc>
          <w:tcPr>
            <w:tcW w:w="7837" w:type="dxa"/>
            <w:gridSpan w:val="3"/>
          </w:tcPr>
          <w:p w:rsidR="00C7073D" w:rsidRPr="006948A9" w:rsidRDefault="00C7073D">
            <w:pPr>
              <w:pStyle w:val="NormalnyWeb"/>
              <w:spacing w:before="0" w:beforeAutospacing="0" w:after="0" w:afterAutospacing="0" w:line="255" w:lineRule="atLeast"/>
              <w:rPr>
                <w:rFonts w:ascii="Arial" w:hAnsi="Arial" w:cs="Arial"/>
                <w:sz w:val="18"/>
                <w:szCs w:val="18"/>
              </w:rPr>
            </w:pPr>
          </w:p>
          <w:p w:rsidR="00C7073D" w:rsidRPr="006948A9" w:rsidRDefault="00C7073D" w:rsidP="001033D7">
            <w:pPr>
              <w:pStyle w:val="NormalnyWeb"/>
              <w:spacing w:before="0" w:beforeAutospacing="0" w:after="0" w:afterAutospacing="0"/>
              <w:ind w:left="465" w:hanging="425"/>
              <w:rPr>
                <w:rFonts w:ascii="Arial" w:hAnsi="Arial" w:cs="Arial"/>
                <w:sz w:val="18"/>
                <w:szCs w:val="18"/>
              </w:rPr>
            </w:pPr>
            <w:r w:rsidRPr="006948A9">
              <w:rPr>
                <w:rFonts w:ascii="Arial" w:hAnsi="Arial" w:cs="Arial"/>
                <w:sz w:val="18"/>
                <w:szCs w:val="18"/>
              </w:rPr>
              <w:t xml:space="preserve">7.2  </w:t>
            </w:r>
            <w:r w:rsidR="000167F4" w:rsidRPr="006948A9">
              <w:rPr>
                <w:rFonts w:ascii="Arial" w:hAnsi="Arial" w:cs="Arial"/>
                <w:sz w:val="18"/>
                <w:szCs w:val="18"/>
              </w:rPr>
              <w:t xml:space="preserve"> </w:t>
            </w:r>
            <w:r w:rsidR="001033D7" w:rsidRPr="006948A9">
              <w:rPr>
                <w:rFonts w:ascii="Arial" w:hAnsi="Arial" w:cs="Arial"/>
                <w:sz w:val="18"/>
                <w:szCs w:val="18"/>
              </w:rPr>
              <w:t>Pierwszy</w:t>
            </w:r>
            <w:r w:rsidR="000167F4" w:rsidRPr="006948A9">
              <w:rPr>
                <w:rFonts w:ascii="Arial" w:hAnsi="Arial" w:cs="Arial"/>
                <w:sz w:val="18"/>
                <w:szCs w:val="18"/>
              </w:rPr>
              <w:t xml:space="preserve"> m</w:t>
            </w:r>
            <w:r w:rsidRPr="006948A9">
              <w:rPr>
                <w:rFonts w:ascii="Arial" w:hAnsi="Arial" w:cs="Arial"/>
                <w:sz w:val="18"/>
                <w:szCs w:val="18"/>
              </w:rPr>
              <w:t>ontaż kompletnego ciepłomierza zaopatrzonego w pr</w:t>
            </w:r>
            <w:r w:rsidR="000167F4" w:rsidRPr="006948A9">
              <w:rPr>
                <w:rFonts w:ascii="Arial" w:hAnsi="Arial" w:cs="Arial"/>
                <w:sz w:val="18"/>
                <w:szCs w:val="18"/>
              </w:rPr>
              <w:t xml:space="preserve">zetwornik przepływu o średnicy </w:t>
            </w:r>
            <w:r w:rsidRPr="006948A9">
              <w:rPr>
                <w:rFonts w:ascii="Arial" w:hAnsi="Arial" w:cs="Arial"/>
                <w:sz w:val="18"/>
                <w:szCs w:val="18"/>
              </w:rPr>
              <w:t>nominalnej większej od DN 40 i mniejszej od DN 80.</w:t>
            </w:r>
          </w:p>
          <w:p w:rsidR="00C7073D" w:rsidRPr="006948A9" w:rsidRDefault="00C7073D">
            <w:pPr>
              <w:pStyle w:val="NormalnyWeb"/>
              <w:spacing w:before="0" w:beforeAutospacing="0" w:after="0" w:afterAutospacing="0" w:line="255" w:lineRule="atLeast"/>
              <w:rPr>
                <w:rFonts w:ascii="Arial" w:hAnsi="Arial" w:cs="Arial"/>
                <w:sz w:val="18"/>
                <w:szCs w:val="18"/>
              </w:rPr>
            </w:pPr>
          </w:p>
        </w:tc>
        <w:tc>
          <w:tcPr>
            <w:tcW w:w="1709" w:type="dxa"/>
            <w:vAlign w:val="center"/>
          </w:tcPr>
          <w:p w:rsidR="00C7073D" w:rsidRDefault="00C7073D" w:rsidP="00062944">
            <w:pPr>
              <w:pStyle w:val="NormalnyWeb"/>
              <w:spacing w:before="0" w:beforeAutospacing="0" w:after="0" w:afterAutospacing="0" w:line="276" w:lineRule="auto"/>
              <w:jc w:val="center"/>
              <w:rPr>
                <w:rStyle w:val="Pogrubienie"/>
                <w:rFonts w:ascii="Arial" w:hAnsi="Arial" w:cs="Arial"/>
                <w:sz w:val="18"/>
                <w:szCs w:val="18"/>
              </w:rPr>
            </w:pPr>
            <w:r>
              <w:rPr>
                <w:rStyle w:val="Pogrubienie"/>
                <w:rFonts w:ascii="Arial" w:hAnsi="Arial" w:cs="Arial"/>
                <w:sz w:val="18"/>
                <w:szCs w:val="18"/>
              </w:rPr>
              <w:t>553,00</w:t>
            </w:r>
          </w:p>
          <w:p w:rsidR="00C7073D"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062944">
            <w:pPr>
              <w:pStyle w:val="NormalnyWeb"/>
              <w:spacing w:before="0" w:beforeAutospacing="0" w:after="0" w:afterAutospacing="0" w:line="276" w:lineRule="auto"/>
              <w:jc w:val="center"/>
              <w:rPr>
                <w:rStyle w:val="Pogrubienie"/>
                <w:rFonts w:ascii="Arial" w:hAnsi="Arial" w:cs="Arial"/>
                <w:sz w:val="18"/>
                <w:szCs w:val="18"/>
              </w:rPr>
            </w:pPr>
            <w:r>
              <w:rPr>
                <w:rStyle w:val="Pogrubienie"/>
                <w:rFonts w:ascii="Arial" w:hAnsi="Arial" w:cs="Arial"/>
                <w:b w:val="0"/>
                <w:bCs w:val="0"/>
                <w:sz w:val="16"/>
                <w:szCs w:val="16"/>
              </w:rPr>
              <w:t>zgodnie z  pkt 8.</w:t>
            </w:r>
          </w:p>
        </w:tc>
      </w:tr>
      <w:tr w:rsidR="00C7073D">
        <w:trPr>
          <w:cantSplit/>
          <w:trHeight w:val="307"/>
        </w:trPr>
        <w:tc>
          <w:tcPr>
            <w:tcW w:w="1060" w:type="dxa"/>
            <w:vMerge/>
            <w:vAlign w:val="center"/>
          </w:tcPr>
          <w:p w:rsidR="00C7073D" w:rsidRDefault="00C7073D">
            <w:pPr>
              <w:rPr>
                <w:rFonts w:ascii="Arial" w:hAnsi="Arial" w:cs="Arial"/>
              </w:rPr>
            </w:pPr>
          </w:p>
        </w:tc>
        <w:tc>
          <w:tcPr>
            <w:tcW w:w="7837" w:type="dxa"/>
            <w:gridSpan w:val="3"/>
            <w:vAlign w:val="center"/>
          </w:tcPr>
          <w:p w:rsidR="00C7073D" w:rsidRPr="006948A9" w:rsidRDefault="00C7073D" w:rsidP="00062944">
            <w:pPr>
              <w:pStyle w:val="NormalnyWeb"/>
              <w:spacing w:before="0" w:beforeAutospacing="0" w:after="0" w:afterAutospacing="0"/>
              <w:rPr>
                <w:rFonts w:ascii="Arial" w:hAnsi="Arial" w:cs="Arial"/>
                <w:sz w:val="18"/>
                <w:szCs w:val="18"/>
              </w:rPr>
            </w:pPr>
            <w:r w:rsidRPr="006948A9">
              <w:rPr>
                <w:rFonts w:ascii="Arial" w:hAnsi="Arial" w:cs="Arial"/>
                <w:sz w:val="18"/>
                <w:szCs w:val="18"/>
              </w:rPr>
              <w:t xml:space="preserve">    a)  </w:t>
            </w:r>
            <w:r w:rsidR="001033D7" w:rsidRPr="006948A9">
              <w:rPr>
                <w:rFonts w:ascii="Arial" w:hAnsi="Arial" w:cs="Arial"/>
                <w:sz w:val="18"/>
                <w:szCs w:val="18"/>
              </w:rPr>
              <w:t>Pierwszy</w:t>
            </w:r>
            <w:r w:rsidR="000167F4" w:rsidRPr="006948A9">
              <w:rPr>
                <w:rFonts w:ascii="Arial" w:hAnsi="Arial" w:cs="Arial"/>
                <w:sz w:val="18"/>
                <w:szCs w:val="18"/>
              </w:rPr>
              <w:t xml:space="preserve"> m</w:t>
            </w:r>
            <w:r w:rsidRPr="006948A9">
              <w:rPr>
                <w:rFonts w:ascii="Arial" w:hAnsi="Arial" w:cs="Arial"/>
                <w:sz w:val="18"/>
                <w:szCs w:val="18"/>
              </w:rPr>
              <w:t>ontaż i podłączenie czujników temperatury do przelicznika.</w:t>
            </w:r>
          </w:p>
          <w:p w:rsidR="00C7073D" w:rsidRPr="006948A9" w:rsidRDefault="00C7073D" w:rsidP="00062944">
            <w:pPr>
              <w:pStyle w:val="Nagwek1"/>
            </w:pPr>
            <w:r w:rsidRPr="006948A9">
              <w:rPr>
                <w:i w:val="0"/>
                <w:iCs w:val="0"/>
              </w:rPr>
              <w:t xml:space="preserve">         </w:t>
            </w:r>
            <w:r w:rsidRPr="006948A9">
              <w:t xml:space="preserve">W przypadku montażu różnych elementów licznika podczas jednej wizyty koszt dojazdu    </w:t>
            </w:r>
          </w:p>
          <w:p w:rsidR="00C7073D" w:rsidRPr="006948A9" w:rsidRDefault="00C7073D" w:rsidP="00062944">
            <w:pPr>
              <w:spacing w:after="0" w:line="240" w:lineRule="auto"/>
              <w:rPr>
                <w:rFonts w:ascii="Arial" w:hAnsi="Arial" w:cs="Arial"/>
                <w:sz w:val="18"/>
                <w:szCs w:val="18"/>
              </w:rPr>
            </w:pPr>
            <w:r w:rsidRPr="006948A9">
              <w:rPr>
                <w:rFonts w:ascii="Arial" w:hAnsi="Arial" w:cs="Arial"/>
                <w:i/>
                <w:iCs/>
                <w:sz w:val="18"/>
                <w:szCs w:val="18"/>
              </w:rPr>
              <w:t xml:space="preserve">         liczony jednokrotnie.</w:t>
            </w:r>
          </w:p>
        </w:tc>
        <w:tc>
          <w:tcPr>
            <w:tcW w:w="1709" w:type="dxa"/>
            <w:vAlign w:val="center"/>
          </w:tcPr>
          <w:p w:rsidR="00C7073D" w:rsidRDefault="00C7073D" w:rsidP="00476407">
            <w:pPr>
              <w:spacing w:after="0"/>
              <w:jc w:val="center"/>
              <w:rPr>
                <w:rFonts w:ascii="Arial" w:hAnsi="Arial" w:cs="Arial"/>
                <w:b/>
                <w:bCs/>
                <w:sz w:val="18"/>
                <w:szCs w:val="18"/>
              </w:rPr>
            </w:pPr>
            <w:r>
              <w:rPr>
                <w:rFonts w:ascii="Arial" w:hAnsi="Arial" w:cs="Arial"/>
                <w:b/>
                <w:bCs/>
                <w:sz w:val="18"/>
                <w:szCs w:val="18"/>
              </w:rPr>
              <w:t>158,00</w:t>
            </w:r>
          </w:p>
          <w:p w:rsidR="00C7073D"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062944">
            <w:pPr>
              <w:pStyle w:val="NormalnyWeb"/>
              <w:spacing w:before="0" w:beforeAutospacing="0" w:after="0" w:afterAutospacing="0" w:line="276" w:lineRule="auto"/>
              <w:jc w:val="center"/>
              <w:rPr>
                <w:rStyle w:val="Pogrubienie"/>
                <w:rFonts w:ascii="Arial" w:hAnsi="Arial" w:cs="Arial"/>
                <w:sz w:val="18"/>
                <w:szCs w:val="18"/>
              </w:rPr>
            </w:pPr>
            <w:r>
              <w:rPr>
                <w:rStyle w:val="Pogrubienie"/>
                <w:rFonts w:ascii="Arial" w:hAnsi="Arial" w:cs="Arial"/>
                <w:b w:val="0"/>
                <w:bCs w:val="0"/>
                <w:sz w:val="16"/>
                <w:szCs w:val="16"/>
              </w:rPr>
              <w:t>zgodnie z pkt 8.</w:t>
            </w:r>
          </w:p>
        </w:tc>
      </w:tr>
      <w:tr w:rsidR="00C7073D">
        <w:trPr>
          <w:cantSplit/>
          <w:trHeight w:val="308"/>
        </w:trPr>
        <w:tc>
          <w:tcPr>
            <w:tcW w:w="1060" w:type="dxa"/>
            <w:vMerge/>
            <w:vAlign w:val="center"/>
          </w:tcPr>
          <w:p w:rsidR="00C7073D" w:rsidRDefault="00C7073D">
            <w:pPr>
              <w:rPr>
                <w:rFonts w:ascii="Arial" w:hAnsi="Arial" w:cs="Arial"/>
              </w:rPr>
            </w:pPr>
          </w:p>
        </w:tc>
        <w:tc>
          <w:tcPr>
            <w:tcW w:w="7837" w:type="dxa"/>
            <w:gridSpan w:val="3"/>
            <w:vAlign w:val="center"/>
          </w:tcPr>
          <w:p w:rsidR="00C7073D" w:rsidRPr="006948A9" w:rsidRDefault="00C7073D" w:rsidP="00C7073D">
            <w:pPr>
              <w:spacing w:after="0" w:line="240" w:lineRule="auto"/>
              <w:ind w:left="464" w:hanging="426"/>
              <w:rPr>
                <w:rFonts w:ascii="Arial" w:hAnsi="Arial" w:cs="Arial"/>
                <w:sz w:val="18"/>
                <w:szCs w:val="18"/>
              </w:rPr>
            </w:pPr>
            <w:r w:rsidRPr="006948A9">
              <w:rPr>
                <w:rFonts w:ascii="Arial" w:hAnsi="Arial" w:cs="Arial"/>
                <w:sz w:val="18"/>
                <w:szCs w:val="18"/>
              </w:rPr>
              <w:t xml:space="preserve">   b)  </w:t>
            </w:r>
            <w:r w:rsidR="001033D7" w:rsidRPr="006948A9">
              <w:rPr>
                <w:rFonts w:ascii="Arial" w:hAnsi="Arial" w:cs="Arial"/>
                <w:sz w:val="18"/>
                <w:szCs w:val="18"/>
              </w:rPr>
              <w:t>Pierwszy</w:t>
            </w:r>
            <w:r w:rsidR="000167F4" w:rsidRPr="006948A9">
              <w:rPr>
                <w:rFonts w:ascii="Arial" w:hAnsi="Arial" w:cs="Arial"/>
                <w:sz w:val="18"/>
                <w:szCs w:val="18"/>
              </w:rPr>
              <w:t xml:space="preserve"> m</w:t>
            </w:r>
            <w:r w:rsidRPr="006948A9">
              <w:rPr>
                <w:rFonts w:ascii="Arial" w:hAnsi="Arial" w:cs="Arial"/>
                <w:sz w:val="18"/>
                <w:szCs w:val="18"/>
              </w:rPr>
              <w:t>ontaż i podłączenie przetwornika przepływu / wodomierza UZ, WZW lub innego do przelicznika.</w:t>
            </w:r>
          </w:p>
          <w:p w:rsidR="00C7073D" w:rsidRPr="006948A9" w:rsidRDefault="00C7073D" w:rsidP="00062944">
            <w:pPr>
              <w:pStyle w:val="Nagwek1"/>
            </w:pPr>
            <w:r w:rsidRPr="006948A9">
              <w:rPr>
                <w:i w:val="0"/>
                <w:iCs w:val="0"/>
              </w:rPr>
              <w:t xml:space="preserve">         </w:t>
            </w:r>
            <w:r w:rsidRPr="006948A9">
              <w:t xml:space="preserve">W przypadku montażu różnych elementów licznika podczas jednej wizyty koszt dojazdu    </w:t>
            </w:r>
          </w:p>
          <w:p w:rsidR="00C7073D" w:rsidRPr="006948A9" w:rsidRDefault="00C7073D" w:rsidP="00062944">
            <w:pPr>
              <w:spacing w:after="0" w:line="240" w:lineRule="auto"/>
              <w:rPr>
                <w:rFonts w:ascii="Arial" w:hAnsi="Arial" w:cs="Arial"/>
                <w:sz w:val="18"/>
                <w:szCs w:val="18"/>
              </w:rPr>
            </w:pPr>
            <w:r w:rsidRPr="006948A9">
              <w:rPr>
                <w:rFonts w:ascii="Arial" w:hAnsi="Arial" w:cs="Arial"/>
                <w:i/>
                <w:iCs/>
                <w:sz w:val="18"/>
                <w:szCs w:val="18"/>
              </w:rPr>
              <w:t xml:space="preserve">         liczony jednokrotnie.</w:t>
            </w:r>
          </w:p>
        </w:tc>
        <w:tc>
          <w:tcPr>
            <w:tcW w:w="1709" w:type="dxa"/>
            <w:vAlign w:val="center"/>
          </w:tcPr>
          <w:p w:rsidR="00C7073D" w:rsidRPr="00476407" w:rsidRDefault="00C7073D" w:rsidP="00062944">
            <w:pPr>
              <w:spacing w:after="0"/>
              <w:jc w:val="center"/>
              <w:rPr>
                <w:rFonts w:ascii="Arial" w:hAnsi="Arial" w:cs="Arial"/>
                <w:b/>
                <w:bCs/>
                <w:sz w:val="18"/>
                <w:szCs w:val="18"/>
              </w:rPr>
            </w:pPr>
            <w:r>
              <w:rPr>
                <w:rFonts w:ascii="Arial" w:hAnsi="Arial" w:cs="Arial"/>
                <w:b/>
                <w:bCs/>
                <w:sz w:val="18"/>
                <w:szCs w:val="18"/>
              </w:rPr>
              <w:t>237</w:t>
            </w:r>
            <w:r w:rsidRPr="00476407">
              <w:rPr>
                <w:rFonts w:ascii="Arial" w:hAnsi="Arial" w:cs="Arial"/>
                <w:b/>
                <w:bCs/>
                <w:sz w:val="18"/>
                <w:szCs w:val="18"/>
              </w:rPr>
              <w:t>,00</w:t>
            </w:r>
          </w:p>
          <w:p w:rsidR="00C7073D"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062944">
            <w:pPr>
              <w:pStyle w:val="NormalnyWeb"/>
              <w:spacing w:before="0" w:beforeAutospacing="0" w:after="0" w:afterAutospacing="0" w:line="276" w:lineRule="auto"/>
              <w:jc w:val="center"/>
              <w:rPr>
                <w:rStyle w:val="Pogrubienie"/>
                <w:rFonts w:ascii="Arial" w:hAnsi="Arial" w:cs="Arial"/>
                <w:sz w:val="18"/>
                <w:szCs w:val="18"/>
              </w:rPr>
            </w:pPr>
            <w:r>
              <w:rPr>
                <w:rStyle w:val="Pogrubienie"/>
                <w:rFonts w:ascii="Arial" w:hAnsi="Arial" w:cs="Arial"/>
                <w:b w:val="0"/>
                <w:bCs w:val="0"/>
                <w:sz w:val="16"/>
                <w:szCs w:val="16"/>
              </w:rPr>
              <w:t>zgodnie z pkt 8.</w:t>
            </w:r>
          </w:p>
        </w:tc>
      </w:tr>
      <w:tr w:rsidR="00C7073D">
        <w:trPr>
          <w:cantSplit/>
          <w:trHeight w:val="307"/>
        </w:trPr>
        <w:tc>
          <w:tcPr>
            <w:tcW w:w="1060" w:type="dxa"/>
            <w:vMerge/>
            <w:vAlign w:val="center"/>
          </w:tcPr>
          <w:p w:rsidR="00C7073D" w:rsidRDefault="00C7073D">
            <w:pPr>
              <w:rPr>
                <w:rFonts w:ascii="Arial" w:hAnsi="Arial" w:cs="Arial"/>
              </w:rPr>
            </w:pPr>
          </w:p>
        </w:tc>
        <w:tc>
          <w:tcPr>
            <w:tcW w:w="7837" w:type="dxa"/>
            <w:gridSpan w:val="3"/>
            <w:vAlign w:val="center"/>
          </w:tcPr>
          <w:p w:rsidR="00C7073D" w:rsidRPr="006948A9" w:rsidRDefault="00C7073D" w:rsidP="000167F4">
            <w:pPr>
              <w:pStyle w:val="NormalnyWeb"/>
              <w:spacing w:before="0" w:beforeAutospacing="0" w:after="0" w:afterAutospacing="0"/>
              <w:ind w:left="464" w:hanging="464"/>
              <w:rPr>
                <w:rFonts w:ascii="Arial" w:hAnsi="Arial" w:cs="Arial"/>
                <w:sz w:val="18"/>
                <w:szCs w:val="18"/>
              </w:rPr>
            </w:pPr>
            <w:r w:rsidRPr="006948A9">
              <w:rPr>
                <w:rFonts w:ascii="Arial" w:hAnsi="Arial" w:cs="Arial"/>
                <w:sz w:val="18"/>
                <w:szCs w:val="18"/>
              </w:rPr>
              <w:t xml:space="preserve">    c)  </w:t>
            </w:r>
            <w:r w:rsidR="001033D7" w:rsidRPr="006948A9">
              <w:rPr>
                <w:rFonts w:ascii="Arial" w:hAnsi="Arial" w:cs="Arial"/>
                <w:sz w:val="18"/>
                <w:szCs w:val="18"/>
              </w:rPr>
              <w:t>Pierwszy</w:t>
            </w:r>
            <w:r w:rsidR="000167F4" w:rsidRPr="006948A9">
              <w:rPr>
                <w:rFonts w:ascii="Arial" w:hAnsi="Arial" w:cs="Arial"/>
                <w:sz w:val="18"/>
                <w:szCs w:val="18"/>
              </w:rPr>
              <w:t xml:space="preserve"> m</w:t>
            </w:r>
            <w:r w:rsidRPr="006948A9">
              <w:rPr>
                <w:rFonts w:ascii="Arial" w:hAnsi="Arial" w:cs="Arial"/>
                <w:sz w:val="18"/>
                <w:szCs w:val="18"/>
              </w:rPr>
              <w:t>ontaż i podłączenie przelicznika ciepłomierza do czujników temperatury i przetwornika przepływu.</w:t>
            </w:r>
          </w:p>
          <w:p w:rsidR="00C7073D" w:rsidRPr="006948A9" w:rsidRDefault="00C7073D" w:rsidP="00062944">
            <w:pPr>
              <w:pStyle w:val="Nagwek1"/>
            </w:pPr>
            <w:r w:rsidRPr="006948A9">
              <w:t xml:space="preserve">         W przypadku montażu różnych elementów licznika podczas jednej wizyty koszt dojazdu    </w:t>
            </w:r>
          </w:p>
          <w:p w:rsidR="00C7073D" w:rsidRPr="006948A9" w:rsidRDefault="00C7073D" w:rsidP="00062944">
            <w:pPr>
              <w:pStyle w:val="NormalnyWeb"/>
              <w:spacing w:before="0" w:beforeAutospacing="0" w:after="0" w:afterAutospacing="0"/>
              <w:rPr>
                <w:rFonts w:ascii="Arial" w:hAnsi="Arial" w:cs="Arial"/>
                <w:sz w:val="18"/>
                <w:szCs w:val="18"/>
              </w:rPr>
            </w:pPr>
            <w:r w:rsidRPr="006948A9">
              <w:rPr>
                <w:rFonts w:ascii="Arial" w:hAnsi="Arial" w:cs="Arial"/>
                <w:i/>
                <w:iCs/>
                <w:sz w:val="18"/>
                <w:szCs w:val="18"/>
              </w:rPr>
              <w:t xml:space="preserve">         liczony jednokrotnie.</w:t>
            </w:r>
          </w:p>
        </w:tc>
        <w:tc>
          <w:tcPr>
            <w:tcW w:w="1709" w:type="dxa"/>
            <w:vAlign w:val="center"/>
          </w:tcPr>
          <w:p w:rsidR="00C7073D" w:rsidRDefault="00C7073D" w:rsidP="00476407">
            <w:pPr>
              <w:spacing w:after="0"/>
              <w:jc w:val="center"/>
              <w:rPr>
                <w:rFonts w:ascii="Arial" w:hAnsi="Arial" w:cs="Arial"/>
                <w:b/>
                <w:bCs/>
                <w:sz w:val="18"/>
                <w:szCs w:val="18"/>
              </w:rPr>
            </w:pPr>
            <w:r>
              <w:rPr>
                <w:rFonts w:ascii="Arial" w:hAnsi="Arial" w:cs="Arial"/>
                <w:b/>
                <w:bCs/>
                <w:sz w:val="18"/>
                <w:szCs w:val="18"/>
              </w:rPr>
              <w:t>158,00</w:t>
            </w:r>
          </w:p>
          <w:p w:rsidR="00C7073D"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Pr>
                <w:rStyle w:val="Pogrubienie"/>
                <w:rFonts w:ascii="Arial" w:hAnsi="Arial" w:cs="Arial"/>
                <w:b w:val="0"/>
                <w:bCs w:val="0"/>
                <w:sz w:val="16"/>
                <w:szCs w:val="16"/>
              </w:rPr>
              <w:t>plus koszt dojazdu</w:t>
            </w:r>
          </w:p>
          <w:p w:rsidR="00C7073D" w:rsidRDefault="00C7073D" w:rsidP="00062944">
            <w:pPr>
              <w:pStyle w:val="NormalnyWeb"/>
              <w:spacing w:before="0" w:beforeAutospacing="0" w:after="0" w:afterAutospacing="0" w:line="276" w:lineRule="auto"/>
              <w:jc w:val="center"/>
              <w:rPr>
                <w:rStyle w:val="Pogrubienie"/>
                <w:rFonts w:ascii="Arial" w:hAnsi="Arial" w:cs="Arial"/>
                <w:sz w:val="18"/>
                <w:szCs w:val="18"/>
              </w:rPr>
            </w:pPr>
            <w:r>
              <w:rPr>
                <w:rStyle w:val="Pogrubienie"/>
                <w:rFonts w:ascii="Arial" w:hAnsi="Arial" w:cs="Arial"/>
                <w:b w:val="0"/>
                <w:bCs w:val="0"/>
                <w:sz w:val="16"/>
                <w:szCs w:val="16"/>
              </w:rPr>
              <w:t>zgodnie z pkt 8.</w:t>
            </w:r>
          </w:p>
        </w:tc>
      </w:tr>
      <w:tr w:rsidR="00C7073D">
        <w:trPr>
          <w:cantSplit/>
        </w:trPr>
        <w:tc>
          <w:tcPr>
            <w:tcW w:w="1060" w:type="dxa"/>
            <w:vMerge/>
          </w:tcPr>
          <w:p w:rsidR="00C7073D" w:rsidRDefault="00C7073D">
            <w:pPr>
              <w:spacing w:after="0" w:line="240" w:lineRule="auto"/>
              <w:rPr>
                <w:rFonts w:ascii="Arial" w:hAnsi="Arial" w:cs="Arial"/>
              </w:rPr>
            </w:pPr>
          </w:p>
        </w:tc>
        <w:tc>
          <w:tcPr>
            <w:tcW w:w="7837" w:type="dxa"/>
            <w:gridSpan w:val="3"/>
            <w:vAlign w:val="center"/>
          </w:tcPr>
          <w:p w:rsidR="00C7073D" w:rsidRPr="006948A9" w:rsidRDefault="00C7073D">
            <w:pPr>
              <w:spacing w:after="0" w:line="240" w:lineRule="auto"/>
              <w:rPr>
                <w:rFonts w:ascii="Arial" w:hAnsi="Arial" w:cs="Arial"/>
                <w:sz w:val="18"/>
                <w:szCs w:val="18"/>
              </w:rPr>
            </w:pPr>
          </w:p>
          <w:p w:rsidR="00C7073D" w:rsidRPr="006948A9" w:rsidRDefault="00C7073D">
            <w:pPr>
              <w:spacing w:after="0" w:line="240" w:lineRule="auto"/>
              <w:rPr>
                <w:rFonts w:ascii="Arial" w:hAnsi="Arial" w:cs="Arial"/>
                <w:sz w:val="18"/>
                <w:szCs w:val="18"/>
              </w:rPr>
            </w:pPr>
            <w:r w:rsidRPr="006948A9">
              <w:rPr>
                <w:rFonts w:ascii="Arial" w:hAnsi="Arial" w:cs="Arial"/>
                <w:sz w:val="18"/>
                <w:szCs w:val="18"/>
              </w:rPr>
              <w:t>7.3  Usługa podłączenia okablowania wodomierza do układu pomiarowego będącego</w:t>
            </w:r>
          </w:p>
          <w:p w:rsidR="00C7073D" w:rsidRPr="006948A9" w:rsidRDefault="00C7073D">
            <w:pPr>
              <w:spacing w:after="0" w:line="240" w:lineRule="auto"/>
              <w:rPr>
                <w:rFonts w:ascii="Arial" w:hAnsi="Arial" w:cs="Arial"/>
                <w:sz w:val="18"/>
                <w:szCs w:val="18"/>
              </w:rPr>
            </w:pPr>
            <w:r w:rsidRPr="006948A9">
              <w:rPr>
                <w:rFonts w:ascii="Arial" w:hAnsi="Arial" w:cs="Arial"/>
                <w:sz w:val="18"/>
                <w:szCs w:val="18"/>
              </w:rPr>
              <w:t xml:space="preserve">       własnością Dostawcy ciepła.</w:t>
            </w:r>
          </w:p>
          <w:p w:rsidR="00C7073D" w:rsidRPr="006948A9" w:rsidRDefault="00C7073D">
            <w:pPr>
              <w:spacing w:after="0" w:line="240" w:lineRule="auto"/>
              <w:rPr>
                <w:rFonts w:ascii="Arial" w:hAnsi="Arial" w:cs="Arial"/>
                <w:sz w:val="18"/>
                <w:szCs w:val="18"/>
              </w:rPr>
            </w:pPr>
          </w:p>
        </w:tc>
        <w:tc>
          <w:tcPr>
            <w:tcW w:w="1709" w:type="dxa"/>
          </w:tcPr>
          <w:p w:rsidR="00C7073D" w:rsidRPr="006948A9" w:rsidRDefault="00C7073D" w:rsidP="00062944">
            <w:pPr>
              <w:spacing w:after="0"/>
              <w:jc w:val="center"/>
              <w:rPr>
                <w:rFonts w:ascii="Arial" w:hAnsi="Arial" w:cs="Arial"/>
                <w:b/>
                <w:bCs/>
                <w:sz w:val="18"/>
                <w:szCs w:val="18"/>
              </w:rPr>
            </w:pPr>
          </w:p>
          <w:p w:rsidR="00C7073D" w:rsidRPr="006948A9" w:rsidRDefault="00C7073D" w:rsidP="00062944">
            <w:pPr>
              <w:spacing w:after="0"/>
              <w:jc w:val="center"/>
              <w:rPr>
                <w:rFonts w:ascii="Arial" w:hAnsi="Arial" w:cs="Arial"/>
                <w:b/>
                <w:bCs/>
                <w:sz w:val="18"/>
                <w:szCs w:val="18"/>
              </w:rPr>
            </w:pPr>
            <w:r w:rsidRPr="006948A9">
              <w:rPr>
                <w:rFonts w:ascii="Arial" w:hAnsi="Arial" w:cs="Arial"/>
                <w:b/>
                <w:bCs/>
                <w:sz w:val="18"/>
                <w:szCs w:val="18"/>
              </w:rPr>
              <w:t>158,00</w:t>
            </w:r>
          </w:p>
          <w:p w:rsidR="00C7073D" w:rsidRPr="006948A9" w:rsidRDefault="00C7073D" w:rsidP="00062944">
            <w:pPr>
              <w:pStyle w:val="NormalnyWeb"/>
              <w:spacing w:before="0" w:beforeAutospacing="0" w:after="0" w:afterAutospacing="0" w:line="276" w:lineRule="auto"/>
              <w:jc w:val="center"/>
              <w:rPr>
                <w:rStyle w:val="Pogrubienie"/>
                <w:rFonts w:ascii="Arial" w:hAnsi="Arial" w:cs="Arial"/>
                <w:b w:val="0"/>
                <w:bCs w:val="0"/>
                <w:sz w:val="16"/>
                <w:szCs w:val="16"/>
              </w:rPr>
            </w:pPr>
            <w:r w:rsidRPr="006948A9">
              <w:rPr>
                <w:rStyle w:val="Pogrubienie"/>
                <w:rFonts w:ascii="Arial" w:hAnsi="Arial" w:cs="Arial"/>
                <w:b w:val="0"/>
                <w:bCs w:val="0"/>
                <w:sz w:val="16"/>
                <w:szCs w:val="16"/>
              </w:rPr>
              <w:t>plus koszt dojazdu</w:t>
            </w:r>
          </w:p>
          <w:p w:rsidR="00C7073D" w:rsidRPr="006948A9" w:rsidRDefault="00C7073D" w:rsidP="00062944">
            <w:pPr>
              <w:spacing w:after="0"/>
              <w:rPr>
                <w:rFonts w:ascii="Arial" w:hAnsi="Arial" w:cs="Arial"/>
                <w:sz w:val="16"/>
                <w:szCs w:val="16"/>
              </w:rPr>
            </w:pPr>
            <w:r w:rsidRPr="006948A9">
              <w:rPr>
                <w:rStyle w:val="Pogrubienie"/>
                <w:rFonts w:ascii="Arial" w:hAnsi="Arial" w:cs="Arial"/>
                <w:b w:val="0"/>
                <w:bCs w:val="0"/>
                <w:sz w:val="16"/>
                <w:szCs w:val="16"/>
              </w:rPr>
              <w:t xml:space="preserve">     zgodnie z pkt 8.</w:t>
            </w:r>
          </w:p>
        </w:tc>
      </w:tr>
      <w:tr w:rsidR="000167F4">
        <w:trPr>
          <w:cantSplit/>
        </w:trPr>
        <w:tc>
          <w:tcPr>
            <w:tcW w:w="1060" w:type="dxa"/>
            <w:vMerge/>
          </w:tcPr>
          <w:p w:rsidR="000167F4" w:rsidRDefault="000167F4">
            <w:pPr>
              <w:spacing w:after="0" w:line="240" w:lineRule="auto"/>
              <w:rPr>
                <w:rFonts w:ascii="Arial" w:hAnsi="Arial" w:cs="Arial"/>
              </w:rPr>
            </w:pPr>
          </w:p>
        </w:tc>
        <w:tc>
          <w:tcPr>
            <w:tcW w:w="7837" w:type="dxa"/>
            <w:gridSpan w:val="3"/>
            <w:vAlign w:val="center"/>
          </w:tcPr>
          <w:p w:rsidR="000167F4" w:rsidRPr="006948A9" w:rsidRDefault="000167F4" w:rsidP="000167F4">
            <w:pPr>
              <w:spacing w:after="0" w:line="240" w:lineRule="auto"/>
              <w:ind w:left="322" w:hanging="322"/>
              <w:rPr>
                <w:rFonts w:ascii="Arial" w:hAnsi="Arial" w:cs="Arial"/>
                <w:sz w:val="18"/>
                <w:szCs w:val="18"/>
              </w:rPr>
            </w:pPr>
            <w:r w:rsidRPr="006948A9">
              <w:rPr>
                <w:rFonts w:ascii="Arial" w:hAnsi="Arial" w:cs="Arial"/>
                <w:sz w:val="18"/>
                <w:szCs w:val="18"/>
              </w:rPr>
              <w:t xml:space="preserve">7.4  Usługa demontażu ciepłomierza lub pojedynczego elementu jak w punktach 7.1 lub dla poszczególnych </w:t>
            </w:r>
            <w:r w:rsidR="003C0B86" w:rsidRPr="006948A9">
              <w:rPr>
                <w:rFonts w:ascii="Arial" w:hAnsi="Arial" w:cs="Arial"/>
                <w:sz w:val="18"/>
                <w:szCs w:val="18"/>
              </w:rPr>
              <w:t xml:space="preserve">elementów </w:t>
            </w:r>
            <w:r w:rsidRPr="006948A9">
              <w:rPr>
                <w:rFonts w:ascii="Arial" w:hAnsi="Arial" w:cs="Arial"/>
                <w:sz w:val="18"/>
                <w:szCs w:val="18"/>
              </w:rPr>
              <w:t>z osobna.</w:t>
            </w:r>
          </w:p>
        </w:tc>
        <w:tc>
          <w:tcPr>
            <w:tcW w:w="1709" w:type="dxa"/>
          </w:tcPr>
          <w:p w:rsidR="000167F4" w:rsidRPr="006948A9" w:rsidRDefault="000167F4" w:rsidP="000167F4">
            <w:pPr>
              <w:spacing w:after="0"/>
              <w:jc w:val="center"/>
              <w:rPr>
                <w:rFonts w:ascii="Arial" w:hAnsi="Arial" w:cs="Arial"/>
                <w:b/>
                <w:bCs/>
                <w:sz w:val="18"/>
                <w:szCs w:val="18"/>
              </w:rPr>
            </w:pPr>
            <w:r w:rsidRPr="006948A9">
              <w:rPr>
                <w:rFonts w:ascii="Arial" w:hAnsi="Arial" w:cs="Arial"/>
                <w:b/>
                <w:bCs/>
                <w:sz w:val="18"/>
                <w:szCs w:val="18"/>
              </w:rPr>
              <w:t>158,00</w:t>
            </w:r>
          </w:p>
          <w:p w:rsidR="000167F4" w:rsidRPr="006948A9" w:rsidRDefault="000167F4" w:rsidP="000167F4">
            <w:pPr>
              <w:pStyle w:val="NormalnyWeb"/>
              <w:spacing w:before="0" w:beforeAutospacing="0" w:after="0" w:afterAutospacing="0" w:line="276" w:lineRule="auto"/>
              <w:jc w:val="center"/>
              <w:rPr>
                <w:rStyle w:val="Pogrubienie"/>
                <w:rFonts w:ascii="Arial" w:hAnsi="Arial" w:cs="Arial"/>
                <w:b w:val="0"/>
                <w:bCs w:val="0"/>
                <w:sz w:val="16"/>
                <w:szCs w:val="16"/>
              </w:rPr>
            </w:pPr>
            <w:r w:rsidRPr="006948A9">
              <w:rPr>
                <w:rStyle w:val="Pogrubienie"/>
                <w:rFonts w:ascii="Arial" w:hAnsi="Arial" w:cs="Arial"/>
                <w:b w:val="0"/>
                <w:bCs w:val="0"/>
                <w:sz w:val="16"/>
                <w:szCs w:val="16"/>
              </w:rPr>
              <w:t>plus koszt dojazdu</w:t>
            </w:r>
          </w:p>
          <w:p w:rsidR="000167F4" w:rsidRPr="006948A9" w:rsidRDefault="000167F4" w:rsidP="000167F4">
            <w:pPr>
              <w:spacing w:after="0"/>
              <w:jc w:val="center"/>
              <w:rPr>
                <w:rFonts w:ascii="Arial" w:hAnsi="Arial" w:cs="Arial"/>
                <w:b/>
                <w:bCs/>
                <w:sz w:val="18"/>
                <w:szCs w:val="18"/>
              </w:rPr>
            </w:pPr>
            <w:r w:rsidRPr="006948A9">
              <w:rPr>
                <w:rStyle w:val="Pogrubienie"/>
                <w:rFonts w:ascii="Arial" w:hAnsi="Arial" w:cs="Arial"/>
                <w:b w:val="0"/>
                <w:bCs w:val="0"/>
                <w:sz w:val="16"/>
                <w:szCs w:val="16"/>
              </w:rPr>
              <w:t xml:space="preserve">     zgodnie z pkt 8.</w:t>
            </w:r>
          </w:p>
        </w:tc>
      </w:tr>
      <w:tr w:rsidR="000167F4">
        <w:trPr>
          <w:cantSplit/>
        </w:trPr>
        <w:tc>
          <w:tcPr>
            <w:tcW w:w="1060" w:type="dxa"/>
            <w:vMerge/>
          </w:tcPr>
          <w:p w:rsidR="000167F4" w:rsidRDefault="000167F4">
            <w:pPr>
              <w:spacing w:after="0" w:line="240" w:lineRule="auto"/>
              <w:rPr>
                <w:rFonts w:ascii="Arial" w:hAnsi="Arial" w:cs="Arial"/>
              </w:rPr>
            </w:pPr>
          </w:p>
        </w:tc>
        <w:tc>
          <w:tcPr>
            <w:tcW w:w="7837" w:type="dxa"/>
            <w:gridSpan w:val="3"/>
            <w:vAlign w:val="center"/>
          </w:tcPr>
          <w:p w:rsidR="000167F4" w:rsidRPr="006948A9" w:rsidRDefault="000167F4" w:rsidP="00645147">
            <w:pPr>
              <w:spacing w:after="0" w:line="240" w:lineRule="auto"/>
              <w:ind w:left="322" w:hanging="322"/>
              <w:rPr>
                <w:rFonts w:ascii="Arial" w:hAnsi="Arial" w:cs="Arial"/>
                <w:sz w:val="18"/>
                <w:szCs w:val="18"/>
              </w:rPr>
            </w:pPr>
            <w:r w:rsidRPr="006948A9">
              <w:rPr>
                <w:rFonts w:ascii="Arial" w:hAnsi="Arial" w:cs="Arial"/>
                <w:sz w:val="18"/>
                <w:szCs w:val="18"/>
              </w:rPr>
              <w:t xml:space="preserve">7.5  Usługa demontażu ciepłomierza lub pojedynczego elementu jak w punktach 7.2 lub dla poszczególnych </w:t>
            </w:r>
            <w:r w:rsidR="003C0B86" w:rsidRPr="006948A9">
              <w:rPr>
                <w:rFonts w:ascii="Arial" w:hAnsi="Arial" w:cs="Arial"/>
                <w:sz w:val="18"/>
                <w:szCs w:val="18"/>
              </w:rPr>
              <w:t xml:space="preserve">elementów </w:t>
            </w:r>
            <w:r w:rsidRPr="006948A9">
              <w:rPr>
                <w:rFonts w:ascii="Arial" w:hAnsi="Arial" w:cs="Arial"/>
                <w:sz w:val="18"/>
                <w:szCs w:val="18"/>
              </w:rPr>
              <w:t>z osobna.</w:t>
            </w:r>
          </w:p>
        </w:tc>
        <w:tc>
          <w:tcPr>
            <w:tcW w:w="1709" w:type="dxa"/>
          </w:tcPr>
          <w:p w:rsidR="000167F4" w:rsidRPr="006948A9" w:rsidRDefault="000167F4" w:rsidP="00645147">
            <w:pPr>
              <w:spacing w:after="0"/>
              <w:jc w:val="center"/>
              <w:rPr>
                <w:rFonts w:ascii="Arial" w:hAnsi="Arial" w:cs="Arial"/>
                <w:b/>
                <w:bCs/>
                <w:sz w:val="18"/>
                <w:szCs w:val="18"/>
              </w:rPr>
            </w:pPr>
            <w:r w:rsidRPr="006948A9">
              <w:rPr>
                <w:rFonts w:ascii="Arial" w:hAnsi="Arial" w:cs="Arial"/>
                <w:b/>
                <w:bCs/>
                <w:sz w:val="18"/>
                <w:szCs w:val="18"/>
              </w:rPr>
              <w:t>19</w:t>
            </w:r>
            <w:r w:rsidR="00C47736" w:rsidRPr="006948A9">
              <w:rPr>
                <w:rFonts w:ascii="Arial" w:hAnsi="Arial" w:cs="Arial"/>
                <w:b/>
                <w:bCs/>
                <w:sz w:val="18"/>
                <w:szCs w:val="18"/>
              </w:rPr>
              <w:t>7</w:t>
            </w:r>
            <w:r w:rsidRPr="006948A9">
              <w:rPr>
                <w:rFonts w:ascii="Arial" w:hAnsi="Arial" w:cs="Arial"/>
                <w:b/>
                <w:bCs/>
                <w:sz w:val="18"/>
                <w:szCs w:val="18"/>
              </w:rPr>
              <w:t>,00</w:t>
            </w:r>
          </w:p>
          <w:p w:rsidR="000167F4" w:rsidRPr="006948A9" w:rsidRDefault="000167F4" w:rsidP="00645147">
            <w:pPr>
              <w:pStyle w:val="NormalnyWeb"/>
              <w:spacing w:before="0" w:beforeAutospacing="0" w:after="0" w:afterAutospacing="0" w:line="276" w:lineRule="auto"/>
              <w:jc w:val="center"/>
              <w:rPr>
                <w:rStyle w:val="Pogrubienie"/>
                <w:rFonts w:ascii="Arial" w:hAnsi="Arial" w:cs="Arial"/>
                <w:b w:val="0"/>
                <w:bCs w:val="0"/>
                <w:sz w:val="16"/>
                <w:szCs w:val="16"/>
              </w:rPr>
            </w:pPr>
            <w:r w:rsidRPr="006948A9">
              <w:rPr>
                <w:rStyle w:val="Pogrubienie"/>
                <w:rFonts w:ascii="Arial" w:hAnsi="Arial" w:cs="Arial"/>
                <w:b w:val="0"/>
                <w:bCs w:val="0"/>
                <w:sz w:val="16"/>
                <w:szCs w:val="16"/>
              </w:rPr>
              <w:t>plus koszt dojazdu</w:t>
            </w:r>
          </w:p>
          <w:p w:rsidR="000167F4" w:rsidRPr="006948A9" w:rsidRDefault="000167F4" w:rsidP="00645147">
            <w:pPr>
              <w:spacing w:after="0"/>
              <w:jc w:val="center"/>
              <w:rPr>
                <w:rFonts w:ascii="Arial" w:hAnsi="Arial" w:cs="Arial"/>
                <w:b/>
                <w:bCs/>
                <w:sz w:val="18"/>
                <w:szCs w:val="18"/>
              </w:rPr>
            </w:pPr>
            <w:r w:rsidRPr="006948A9">
              <w:rPr>
                <w:rStyle w:val="Pogrubienie"/>
                <w:rFonts w:ascii="Arial" w:hAnsi="Arial" w:cs="Arial"/>
                <w:b w:val="0"/>
                <w:bCs w:val="0"/>
                <w:sz w:val="16"/>
                <w:szCs w:val="16"/>
              </w:rPr>
              <w:t xml:space="preserve">     zgodnie z pkt 8.</w:t>
            </w:r>
          </w:p>
        </w:tc>
      </w:tr>
      <w:tr w:rsidR="00C516BD">
        <w:trPr>
          <w:cantSplit/>
        </w:trPr>
        <w:tc>
          <w:tcPr>
            <w:tcW w:w="1060" w:type="dxa"/>
            <w:vMerge/>
          </w:tcPr>
          <w:p w:rsidR="00C516BD" w:rsidRDefault="00C516BD">
            <w:pPr>
              <w:spacing w:after="0" w:line="240" w:lineRule="auto"/>
              <w:rPr>
                <w:rFonts w:ascii="Arial" w:hAnsi="Arial" w:cs="Arial"/>
              </w:rPr>
            </w:pPr>
          </w:p>
        </w:tc>
        <w:tc>
          <w:tcPr>
            <w:tcW w:w="7837" w:type="dxa"/>
            <w:gridSpan w:val="3"/>
            <w:vAlign w:val="center"/>
          </w:tcPr>
          <w:p w:rsidR="003C0B86" w:rsidRPr="006948A9" w:rsidRDefault="00C516BD" w:rsidP="00872DBE">
            <w:pPr>
              <w:pStyle w:val="NormalnyWeb"/>
              <w:spacing w:before="0" w:beforeAutospacing="0" w:after="0" w:afterAutospacing="0"/>
              <w:ind w:left="322" w:hanging="322"/>
              <w:rPr>
                <w:rFonts w:ascii="Arial" w:hAnsi="Arial" w:cs="Arial"/>
                <w:sz w:val="18"/>
                <w:szCs w:val="18"/>
              </w:rPr>
            </w:pPr>
            <w:r w:rsidRPr="006948A9">
              <w:rPr>
                <w:rFonts w:ascii="Arial" w:hAnsi="Arial" w:cs="Arial"/>
                <w:sz w:val="18"/>
                <w:szCs w:val="18"/>
              </w:rPr>
              <w:t>7.6  Ponowny montaż kompletnego ciepłomierza zaopatrzonego w przetwornik przepływu dla        średnic nominalnych do DN 40, lub pojedynczego elementu</w:t>
            </w:r>
            <w:r w:rsidR="00872DBE" w:rsidRPr="006948A9">
              <w:rPr>
                <w:rFonts w:ascii="Arial" w:hAnsi="Arial" w:cs="Arial"/>
                <w:sz w:val="18"/>
                <w:szCs w:val="18"/>
              </w:rPr>
              <w:t xml:space="preserve"> licznika</w:t>
            </w:r>
            <w:r w:rsidRPr="006948A9">
              <w:rPr>
                <w:rFonts w:ascii="Arial" w:hAnsi="Arial" w:cs="Arial"/>
                <w:sz w:val="18"/>
                <w:szCs w:val="18"/>
              </w:rPr>
              <w:t xml:space="preserve"> </w:t>
            </w:r>
            <w:r w:rsidR="004E41C2" w:rsidRPr="006948A9">
              <w:rPr>
                <w:rFonts w:ascii="Arial" w:hAnsi="Arial" w:cs="Arial"/>
                <w:sz w:val="18"/>
                <w:szCs w:val="18"/>
              </w:rPr>
              <w:t>jak w punktach: 7.1, a, b, c</w:t>
            </w:r>
            <w:r w:rsidR="00872DBE" w:rsidRPr="006948A9">
              <w:rPr>
                <w:rFonts w:ascii="Arial" w:hAnsi="Arial" w:cs="Arial"/>
                <w:sz w:val="18"/>
                <w:szCs w:val="18"/>
              </w:rPr>
              <w:t xml:space="preserve">. </w:t>
            </w:r>
          </w:p>
          <w:p w:rsidR="00C516BD" w:rsidRPr="006948A9" w:rsidRDefault="003C0B86" w:rsidP="001033D7">
            <w:pPr>
              <w:pStyle w:val="NormalnyWeb"/>
              <w:spacing w:before="0" w:beforeAutospacing="0" w:after="0" w:afterAutospacing="0"/>
              <w:ind w:left="322" w:hanging="322"/>
              <w:rPr>
                <w:rFonts w:ascii="Arial" w:hAnsi="Arial" w:cs="Arial"/>
                <w:sz w:val="18"/>
                <w:szCs w:val="18"/>
              </w:rPr>
            </w:pPr>
            <w:r w:rsidRPr="006948A9">
              <w:rPr>
                <w:rFonts w:ascii="Arial" w:hAnsi="Arial" w:cs="Arial"/>
                <w:sz w:val="18"/>
                <w:szCs w:val="18"/>
              </w:rPr>
              <w:t>*</w:t>
            </w:r>
            <w:r w:rsidR="00872DBE" w:rsidRPr="006948A9">
              <w:rPr>
                <w:rFonts w:ascii="Arial" w:hAnsi="Arial" w:cs="Arial"/>
                <w:i/>
                <w:sz w:val="18"/>
                <w:szCs w:val="18"/>
              </w:rPr>
              <w:t xml:space="preserve">W przypadku gdy ponowny montaż układu pomiarowego będzie wymagał wykonania prac porównywalnych z </w:t>
            </w:r>
            <w:r w:rsidR="001033D7" w:rsidRPr="006948A9">
              <w:rPr>
                <w:rFonts w:ascii="Arial" w:hAnsi="Arial" w:cs="Arial"/>
                <w:i/>
                <w:sz w:val="18"/>
                <w:szCs w:val="18"/>
              </w:rPr>
              <w:t xml:space="preserve">pierwszym montażem </w:t>
            </w:r>
            <w:r w:rsidR="00872DBE" w:rsidRPr="006948A9">
              <w:rPr>
                <w:rFonts w:ascii="Arial" w:hAnsi="Arial" w:cs="Arial"/>
                <w:i/>
                <w:sz w:val="18"/>
                <w:szCs w:val="18"/>
              </w:rPr>
              <w:t>obowiązywać będzie cena z punktu 7.1.</w:t>
            </w:r>
          </w:p>
        </w:tc>
        <w:tc>
          <w:tcPr>
            <w:tcW w:w="1709" w:type="dxa"/>
          </w:tcPr>
          <w:p w:rsidR="00C516BD" w:rsidRPr="006948A9" w:rsidRDefault="00C516BD" w:rsidP="00645147">
            <w:pPr>
              <w:spacing w:after="0"/>
              <w:jc w:val="center"/>
              <w:rPr>
                <w:rFonts w:ascii="Arial" w:hAnsi="Arial" w:cs="Arial"/>
                <w:b/>
                <w:bCs/>
                <w:sz w:val="18"/>
                <w:szCs w:val="18"/>
              </w:rPr>
            </w:pPr>
            <w:r w:rsidRPr="006948A9">
              <w:rPr>
                <w:rFonts w:ascii="Arial" w:hAnsi="Arial" w:cs="Arial"/>
                <w:b/>
                <w:bCs/>
                <w:sz w:val="18"/>
                <w:szCs w:val="18"/>
              </w:rPr>
              <w:t xml:space="preserve">50% </w:t>
            </w:r>
            <w:r w:rsidR="004E41C2" w:rsidRPr="006948A9">
              <w:rPr>
                <w:rFonts w:ascii="Arial" w:hAnsi="Arial" w:cs="Arial"/>
                <w:b/>
                <w:bCs/>
                <w:sz w:val="18"/>
                <w:szCs w:val="18"/>
              </w:rPr>
              <w:t>z 7.1,a,b,c</w:t>
            </w:r>
          </w:p>
          <w:p w:rsidR="00C516BD" w:rsidRPr="006948A9" w:rsidRDefault="00C516BD" w:rsidP="00645147">
            <w:pPr>
              <w:pStyle w:val="NormalnyWeb"/>
              <w:spacing w:before="0" w:beforeAutospacing="0" w:after="0" w:afterAutospacing="0" w:line="276" w:lineRule="auto"/>
              <w:jc w:val="center"/>
              <w:rPr>
                <w:rStyle w:val="Pogrubienie"/>
                <w:rFonts w:ascii="Arial" w:hAnsi="Arial" w:cs="Arial"/>
                <w:b w:val="0"/>
                <w:bCs w:val="0"/>
                <w:sz w:val="16"/>
                <w:szCs w:val="16"/>
              </w:rPr>
            </w:pPr>
            <w:r w:rsidRPr="006948A9">
              <w:rPr>
                <w:rStyle w:val="Pogrubienie"/>
                <w:rFonts w:ascii="Arial" w:hAnsi="Arial" w:cs="Arial"/>
                <w:b w:val="0"/>
                <w:bCs w:val="0"/>
                <w:sz w:val="16"/>
                <w:szCs w:val="16"/>
              </w:rPr>
              <w:t>plus koszt dojazdu</w:t>
            </w:r>
          </w:p>
          <w:p w:rsidR="00C516BD" w:rsidRPr="006948A9" w:rsidRDefault="00C516BD" w:rsidP="00645147">
            <w:pPr>
              <w:spacing w:after="0"/>
              <w:jc w:val="center"/>
              <w:rPr>
                <w:rFonts w:ascii="Arial" w:hAnsi="Arial" w:cs="Arial"/>
                <w:b/>
                <w:bCs/>
                <w:sz w:val="18"/>
                <w:szCs w:val="18"/>
              </w:rPr>
            </w:pPr>
            <w:r w:rsidRPr="006948A9">
              <w:rPr>
                <w:rStyle w:val="Pogrubienie"/>
                <w:rFonts w:ascii="Arial" w:hAnsi="Arial" w:cs="Arial"/>
                <w:b w:val="0"/>
                <w:bCs w:val="0"/>
                <w:sz w:val="16"/>
                <w:szCs w:val="16"/>
              </w:rPr>
              <w:t xml:space="preserve">     zgodnie z pkt 8.</w:t>
            </w:r>
          </w:p>
        </w:tc>
      </w:tr>
      <w:tr w:rsidR="004E41C2">
        <w:trPr>
          <w:cantSplit/>
        </w:trPr>
        <w:tc>
          <w:tcPr>
            <w:tcW w:w="1060" w:type="dxa"/>
            <w:vMerge/>
          </w:tcPr>
          <w:p w:rsidR="004E41C2" w:rsidRDefault="004E41C2">
            <w:pPr>
              <w:spacing w:after="0" w:line="240" w:lineRule="auto"/>
              <w:rPr>
                <w:rFonts w:ascii="Arial" w:hAnsi="Arial" w:cs="Arial"/>
              </w:rPr>
            </w:pPr>
          </w:p>
        </w:tc>
        <w:tc>
          <w:tcPr>
            <w:tcW w:w="7837" w:type="dxa"/>
            <w:gridSpan w:val="3"/>
            <w:vAlign w:val="center"/>
          </w:tcPr>
          <w:p w:rsidR="004E41C2" w:rsidRPr="006948A9" w:rsidRDefault="004E41C2" w:rsidP="009B169E">
            <w:pPr>
              <w:pStyle w:val="NormalnyWeb"/>
              <w:spacing w:before="0" w:beforeAutospacing="0" w:after="0" w:afterAutospacing="0"/>
              <w:rPr>
                <w:rFonts w:ascii="Arial" w:hAnsi="Arial" w:cs="Arial"/>
                <w:sz w:val="18"/>
                <w:szCs w:val="18"/>
              </w:rPr>
            </w:pPr>
            <w:r w:rsidRPr="006948A9">
              <w:rPr>
                <w:rFonts w:ascii="Arial" w:hAnsi="Arial" w:cs="Arial"/>
                <w:sz w:val="18"/>
                <w:szCs w:val="18"/>
              </w:rPr>
              <w:t xml:space="preserve">7.7  Ponowny montaż kompletnego ciepłomierza zaopatrzonego w przetwornik przepływu dla </w:t>
            </w:r>
          </w:p>
          <w:p w:rsidR="001033D7" w:rsidRPr="006948A9" w:rsidRDefault="004E41C2" w:rsidP="00872DBE">
            <w:pPr>
              <w:pStyle w:val="NormalnyWeb"/>
              <w:spacing w:before="0" w:beforeAutospacing="0" w:after="0" w:afterAutospacing="0"/>
              <w:ind w:left="322" w:hanging="322"/>
              <w:rPr>
                <w:rFonts w:ascii="Arial" w:hAnsi="Arial" w:cs="Arial"/>
                <w:sz w:val="18"/>
                <w:szCs w:val="18"/>
              </w:rPr>
            </w:pPr>
            <w:r w:rsidRPr="006948A9">
              <w:rPr>
                <w:rFonts w:ascii="Arial" w:hAnsi="Arial" w:cs="Arial"/>
                <w:sz w:val="18"/>
                <w:szCs w:val="18"/>
              </w:rPr>
              <w:t xml:space="preserve">       średnicy nominalnej większej</w:t>
            </w:r>
            <w:r w:rsidR="00872DBE" w:rsidRPr="006948A9">
              <w:rPr>
                <w:rFonts w:ascii="Arial" w:hAnsi="Arial" w:cs="Arial"/>
                <w:sz w:val="18"/>
                <w:szCs w:val="18"/>
              </w:rPr>
              <w:t xml:space="preserve"> od</w:t>
            </w:r>
            <w:r w:rsidRPr="006948A9">
              <w:rPr>
                <w:rFonts w:ascii="Arial" w:hAnsi="Arial" w:cs="Arial"/>
                <w:sz w:val="18"/>
                <w:szCs w:val="18"/>
              </w:rPr>
              <w:t xml:space="preserve"> DN 40 </w:t>
            </w:r>
            <w:r w:rsidR="00872DBE" w:rsidRPr="006948A9">
              <w:rPr>
                <w:rFonts w:ascii="Arial" w:hAnsi="Arial" w:cs="Arial"/>
                <w:sz w:val="18"/>
                <w:szCs w:val="18"/>
              </w:rPr>
              <w:t xml:space="preserve">i mniejszej od DN 80, lub pojedynczego elementu licznika jak w punktach: 7.2, a, b, c. </w:t>
            </w:r>
          </w:p>
          <w:p w:rsidR="004E41C2" w:rsidRPr="006948A9" w:rsidRDefault="001033D7" w:rsidP="00872DBE">
            <w:pPr>
              <w:pStyle w:val="NormalnyWeb"/>
              <w:spacing w:before="0" w:beforeAutospacing="0" w:after="0" w:afterAutospacing="0"/>
              <w:ind w:left="322" w:hanging="322"/>
              <w:rPr>
                <w:rFonts w:ascii="Arial" w:hAnsi="Arial" w:cs="Arial"/>
                <w:sz w:val="18"/>
                <w:szCs w:val="18"/>
              </w:rPr>
            </w:pPr>
            <w:r w:rsidRPr="006948A9">
              <w:rPr>
                <w:rFonts w:ascii="Arial" w:hAnsi="Arial" w:cs="Arial"/>
                <w:sz w:val="18"/>
                <w:szCs w:val="18"/>
              </w:rPr>
              <w:t>*</w:t>
            </w:r>
            <w:r w:rsidRPr="006948A9">
              <w:rPr>
                <w:rFonts w:ascii="Arial" w:hAnsi="Arial" w:cs="Arial"/>
                <w:i/>
                <w:sz w:val="18"/>
                <w:szCs w:val="18"/>
              </w:rPr>
              <w:t xml:space="preserve">W przypadku gdy ponowny montaż układu pomiarowego będzie wymagał wykonania prac porównywalnych z pierwszym montażem obowiązywać będzie cena z punktu </w:t>
            </w:r>
            <w:r w:rsidR="00872DBE" w:rsidRPr="006948A9">
              <w:rPr>
                <w:rFonts w:ascii="Arial" w:hAnsi="Arial" w:cs="Arial"/>
                <w:i/>
                <w:sz w:val="18"/>
                <w:szCs w:val="18"/>
              </w:rPr>
              <w:t>7.2.</w:t>
            </w:r>
          </w:p>
        </w:tc>
        <w:tc>
          <w:tcPr>
            <w:tcW w:w="1709" w:type="dxa"/>
          </w:tcPr>
          <w:p w:rsidR="004E41C2" w:rsidRPr="006948A9" w:rsidRDefault="004E41C2" w:rsidP="00645147">
            <w:pPr>
              <w:spacing w:after="0"/>
              <w:jc w:val="center"/>
              <w:rPr>
                <w:rFonts w:ascii="Arial" w:hAnsi="Arial" w:cs="Arial"/>
                <w:b/>
                <w:bCs/>
                <w:sz w:val="18"/>
                <w:szCs w:val="18"/>
              </w:rPr>
            </w:pPr>
            <w:r w:rsidRPr="006948A9">
              <w:rPr>
                <w:rFonts w:ascii="Arial" w:hAnsi="Arial" w:cs="Arial"/>
                <w:b/>
                <w:bCs/>
                <w:sz w:val="18"/>
                <w:szCs w:val="18"/>
              </w:rPr>
              <w:t>50% z 7.2,a,b,c</w:t>
            </w:r>
          </w:p>
          <w:p w:rsidR="004E41C2" w:rsidRPr="006948A9" w:rsidRDefault="004E41C2" w:rsidP="00645147">
            <w:pPr>
              <w:pStyle w:val="NormalnyWeb"/>
              <w:spacing w:before="0" w:beforeAutospacing="0" w:after="0" w:afterAutospacing="0" w:line="276" w:lineRule="auto"/>
              <w:jc w:val="center"/>
              <w:rPr>
                <w:rStyle w:val="Pogrubienie"/>
                <w:rFonts w:ascii="Arial" w:hAnsi="Arial" w:cs="Arial"/>
                <w:b w:val="0"/>
                <w:bCs w:val="0"/>
                <w:sz w:val="16"/>
                <w:szCs w:val="16"/>
              </w:rPr>
            </w:pPr>
            <w:r w:rsidRPr="006948A9">
              <w:rPr>
                <w:rStyle w:val="Pogrubienie"/>
                <w:rFonts w:ascii="Arial" w:hAnsi="Arial" w:cs="Arial"/>
                <w:b w:val="0"/>
                <w:bCs w:val="0"/>
                <w:sz w:val="16"/>
                <w:szCs w:val="16"/>
              </w:rPr>
              <w:t>plus koszt dojazdu</w:t>
            </w:r>
          </w:p>
          <w:p w:rsidR="004E41C2" w:rsidRPr="006948A9" w:rsidRDefault="004E41C2" w:rsidP="00645147">
            <w:pPr>
              <w:spacing w:after="0"/>
              <w:jc w:val="center"/>
              <w:rPr>
                <w:rFonts w:ascii="Arial" w:hAnsi="Arial" w:cs="Arial"/>
                <w:b/>
                <w:bCs/>
                <w:sz w:val="18"/>
                <w:szCs w:val="18"/>
              </w:rPr>
            </w:pPr>
            <w:r w:rsidRPr="006948A9">
              <w:rPr>
                <w:rStyle w:val="Pogrubienie"/>
                <w:rFonts w:ascii="Arial" w:hAnsi="Arial" w:cs="Arial"/>
                <w:b w:val="0"/>
                <w:bCs w:val="0"/>
                <w:sz w:val="16"/>
                <w:szCs w:val="16"/>
              </w:rPr>
              <w:t xml:space="preserve">     zgodnie z pkt 8.</w:t>
            </w:r>
          </w:p>
        </w:tc>
      </w:tr>
      <w:tr w:rsidR="00911D72" w:rsidTr="00AE59AA">
        <w:trPr>
          <w:cantSplit/>
          <w:trHeight w:val="294"/>
        </w:trPr>
        <w:tc>
          <w:tcPr>
            <w:tcW w:w="1060" w:type="dxa"/>
            <w:vMerge w:val="restart"/>
          </w:tcPr>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r>
              <w:rPr>
                <w:rFonts w:ascii="Arial" w:hAnsi="Arial" w:cs="Arial"/>
              </w:rPr>
              <w:t>8</w:t>
            </w:r>
          </w:p>
        </w:tc>
        <w:tc>
          <w:tcPr>
            <w:tcW w:w="9546" w:type="dxa"/>
            <w:gridSpan w:val="4"/>
          </w:tcPr>
          <w:p w:rsidR="00936E0F" w:rsidRDefault="00911D72">
            <w:pPr>
              <w:spacing w:after="0" w:line="240" w:lineRule="auto"/>
              <w:rPr>
                <w:rFonts w:ascii="Arial" w:hAnsi="Arial" w:cs="Arial"/>
                <w:sz w:val="18"/>
                <w:szCs w:val="18"/>
              </w:rPr>
            </w:pPr>
            <w:r>
              <w:rPr>
                <w:rFonts w:ascii="Arial" w:hAnsi="Arial" w:cs="Arial"/>
                <w:sz w:val="18"/>
                <w:szCs w:val="18"/>
              </w:rPr>
              <w:t xml:space="preserve">Koszt dojazdu służb </w:t>
            </w:r>
            <w:r w:rsidR="00C43086">
              <w:rPr>
                <w:rFonts w:ascii="Arial" w:hAnsi="Arial" w:cs="Arial"/>
                <w:sz w:val="18"/>
                <w:szCs w:val="18"/>
              </w:rPr>
              <w:t xml:space="preserve">technicznych </w:t>
            </w:r>
            <w:r w:rsidR="00AE59AA">
              <w:rPr>
                <w:rFonts w:ascii="Arial" w:hAnsi="Arial" w:cs="Arial"/>
                <w:sz w:val="18"/>
                <w:szCs w:val="18"/>
              </w:rPr>
              <w:t>Dostawcy ciepła do O</w:t>
            </w:r>
            <w:r>
              <w:rPr>
                <w:rFonts w:ascii="Arial" w:hAnsi="Arial" w:cs="Arial"/>
                <w:sz w:val="18"/>
                <w:szCs w:val="18"/>
              </w:rPr>
              <w:t xml:space="preserve">dbiorcy podczas realizacji zleceń. </w:t>
            </w:r>
          </w:p>
        </w:tc>
      </w:tr>
      <w:tr w:rsidR="00911D72" w:rsidTr="00AE59AA">
        <w:trPr>
          <w:cantSplit/>
          <w:trHeight w:val="113"/>
        </w:trPr>
        <w:tc>
          <w:tcPr>
            <w:tcW w:w="1060" w:type="dxa"/>
            <w:vMerge/>
          </w:tcPr>
          <w:p w:rsidR="00911D72" w:rsidRDefault="00911D72">
            <w:pPr>
              <w:spacing w:after="0" w:line="240" w:lineRule="auto"/>
              <w:jc w:val="center"/>
              <w:rPr>
                <w:rFonts w:ascii="Arial" w:hAnsi="Arial" w:cs="Arial"/>
              </w:rPr>
            </w:pPr>
          </w:p>
        </w:tc>
        <w:tc>
          <w:tcPr>
            <w:tcW w:w="7837" w:type="dxa"/>
            <w:gridSpan w:val="3"/>
            <w:vAlign w:val="center"/>
          </w:tcPr>
          <w:p w:rsidR="00911D72" w:rsidRDefault="00911D72">
            <w:pPr>
              <w:spacing w:after="0" w:line="240" w:lineRule="auto"/>
              <w:rPr>
                <w:sz w:val="18"/>
                <w:szCs w:val="18"/>
              </w:rPr>
            </w:pPr>
            <w:r>
              <w:rPr>
                <w:rFonts w:ascii="Arial" w:hAnsi="Arial" w:cs="Arial"/>
                <w:sz w:val="18"/>
                <w:szCs w:val="18"/>
              </w:rPr>
              <w:t>8.1  Dojazd w promieniu do 8 km.</w:t>
            </w:r>
          </w:p>
        </w:tc>
        <w:tc>
          <w:tcPr>
            <w:tcW w:w="1709" w:type="dxa"/>
          </w:tcPr>
          <w:p w:rsidR="00911D72" w:rsidRDefault="00907CCB" w:rsidP="007B2BCA">
            <w:pPr>
              <w:spacing w:after="0" w:line="240" w:lineRule="auto"/>
              <w:jc w:val="center"/>
              <w:rPr>
                <w:rFonts w:ascii="Arial" w:hAnsi="Arial" w:cs="Arial"/>
                <w:b/>
                <w:bCs/>
                <w:sz w:val="18"/>
                <w:szCs w:val="18"/>
              </w:rPr>
            </w:pPr>
            <w:r>
              <w:rPr>
                <w:rFonts w:ascii="Arial" w:hAnsi="Arial" w:cs="Arial"/>
                <w:b/>
                <w:bCs/>
                <w:sz w:val="18"/>
                <w:szCs w:val="18"/>
              </w:rPr>
              <w:t>53</w:t>
            </w:r>
            <w:r w:rsidR="006C2659">
              <w:rPr>
                <w:rFonts w:ascii="Arial" w:hAnsi="Arial" w:cs="Arial"/>
                <w:b/>
                <w:bCs/>
                <w:sz w:val="18"/>
                <w:szCs w:val="18"/>
              </w:rPr>
              <w:t>,</w:t>
            </w:r>
            <w:r w:rsidR="007B2BCA">
              <w:rPr>
                <w:rFonts w:ascii="Arial" w:hAnsi="Arial" w:cs="Arial"/>
                <w:b/>
                <w:bCs/>
                <w:sz w:val="18"/>
                <w:szCs w:val="18"/>
              </w:rPr>
              <w:t>00</w:t>
            </w:r>
          </w:p>
        </w:tc>
      </w:tr>
      <w:tr w:rsidR="00911D72">
        <w:trPr>
          <w:cantSplit/>
          <w:trHeight w:val="105"/>
        </w:trPr>
        <w:tc>
          <w:tcPr>
            <w:tcW w:w="1060" w:type="dxa"/>
            <w:vMerge/>
          </w:tcPr>
          <w:p w:rsidR="00911D72" w:rsidRDefault="00911D72">
            <w:pPr>
              <w:spacing w:after="0" w:line="240" w:lineRule="auto"/>
              <w:jc w:val="center"/>
              <w:rPr>
                <w:rFonts w:ascii="Arial" w:hAnsi="Arial" w:cs="Arial"/>
              </w:rPr>
            </w:pPr>
          </w:p>
        </w:tc>
        <w:tc>
          <w:tcPr>
            <w:tcW w:w="7837" w:type="dxa"/>
            <w:gridSpan w:val="3"/>
            <w:vAlign w:val="center"/>
          </w:tcPr>
          <w:p w:rsidR="00911D72" w:rsidRDefault="00911D72">
            <w:pPr>
              <w:spacing w:after="0" w:line="240" w:lineRule="auto"/>
              <w:rPr>
                <w:sz w:val="18"/>
                <w:szCs w:val="18"/>
              </w:rPr>
            </w:pPr>
            <w:r>
              <w:rPr>
                <w:rFonts w:ascii="Arial" w:hAnsi="Arial" w:cs="Arial"/>
                <w:sz w:val="18"/>
                <w:szCs w:val="18"/>
              </w:rPr>
              <w:t>8.2  Dojazd w promieniu powyżej 8 km.</w:t>
            </w:r>
          </w:p>
        </w:tc>
        <w:tc>
          <w:tcPr>
            <w:tcW w:w="1709" w:type="dxa"/>
          </w:tcPr>
          <w:p w:rsidR="00911D72" w:rsidRDefault="00907CCB" w:rsidP="007B2BCA">
            <w:pPr>
              <w:spacing w:after="0" w:line="240" w:lineRule="auto"/>
              <w:jc w:val="center"/>
              <w:rPr>
                <w:rFonts w:ascii="Arial" w:hAnsi="Arial" w:cs="Arial"/>
                <w:b/>
                <w:bCs/>
                <w:sz w:val="18"/>
                <w:szCs w:val="18"/>
              </w:rPr>
            </w:pPr>
            <w:r>
              <w:rPr>
                <w:rFonts w:ascii="Arial" w:hAnsi="Arial" w:cs="Arial"/>
                <w:b/>
                <w:bCs/>
                <w:sz w:val="18"/>
                <w:szCs w:val="18"/>
              </w:rPr>
              <w:t>96</w:t>
            </w:r>
            <w:r w:rsidR="007B2BCA">
              <w:rPr>
                <w:rFonts w:ascii="Arial" w:hAnsi="Arial" w:cs="Arial"/>
                <w:b/>
                <w:bCs/>
                <w:sz w:val="18"/>
                <w:szCs w:val="18"/>
              </w:rPr>
              <w:t>,00</w:t>
            </w:r>
          </w:p>
        </w:tc>
      </w:tr>
      <w:tr w:rsidR="00086094">
        <w:trPr>
          <w:cantSplit/>
          <w:trHeight w:val="105"/>
        </w:trPr>
        <w:tc>
          <w:tcPr>
            <w:tcW w:w="1060" w:type="dxa"/>
            <w:vMerge w:val="restart"/>
          </w:tcPr>
          <w:p w:rsidR="00086094" w:rsidRDefault="00086094">
            <w:pPr>
              <w:spacing w:after="0" w:line="240" w:lineRule="auto"/>
              <w:jc w:val="center"/>
              <w:rPr>
                <w:rFonts w:ascii="Arial" w:hAnsi="Arial" w:cs="Arial"/>
              </w:rPr>
            </w:pPr>
          </w:p>
          <w:p w:rsidR="00086094" w:rsidRDefault="00086094">
            <w:pPr>
              <w:spacing w:after="0" w:line="240" w:lineRule="auto"/>
              <w:jc w:val="center"/>
              <w:rPr>
                <w:rFonts w:ascii="Arial" w:hAnsi="Arial" w:cs="Arial"/>
              </w:rPr>
            </w:pPr>
          </w:p>
          <w:p w:rsidR="00086094" w:rsidRDefault="00086094">
            <w:pPr>
              <w:spacing w:after="0" w:line="240" w:lineRule="auto"/>
              <w:rPr>
                <w:rFonts w:ascii="Arial" w:hAnsi="Arial" w:cs="Arial"/>
              </w:rPr>
            </w:pPr>
            <w:r>
              <w:rPr>
                <w:rFonts w:ascii="Arial" w:hAnsi="Arial" w:cs="Arial"/>
              </w:rPr>
              <w:t xml:space="preserve">       </w:t>
            </w:r>
          </w:p>
          <w:p w:rsidR="00086094" w:rsidRDefault="00086094">
            <w:pPr>
              <w:spacing w:after="0" w:line="240" w:lineRule="auto"/>
              <w:rPr>
                <w:rFonts w:ascii="Arial" w:hAnsi="Arial" w:cs="Arial"/>
              </w:rPr>
            </w:pPr>
          </w:p>
          <w:p w:rsidR="00E13F27" w:rsidRDefault="00E13F27">
            <w:pPr>
              <w:spacing w:after="0" w:line="240" w:lineRule="auto"/>
              <w:rPr>
                <w:rFonts w:ascii="Arial" w:hAnsi="Arial" w:cs="Arial"/>
              </w:rPr>
            </w:pPr>
          </w:p>
          <w:p w:rsidR="00D06A92" w:rsidRDefault="00E13F27">
            <w:pPr>
              <w:spacing w:after="0" w:line="240" w:lineRule="auto"/>
              <w:rPr>
                <w:rFonts w:ascii="Arial" w:hAnsi="Arial" w:cs="Arial"/>
              </w:rPr>
            </w:pPr>
            <w:r>
              <w:rPr>
                <w:rFonts w:ascii="Arial" w:hAnsi="Arial" w:cs="Arial"/>
              </w:rPr>
              <w:t xml:space="preserve">      </w:t>
            </w:r>
          </w:p>
          <w:p w:rsidR="00086094" w:rsidRDefault="00D06A92">
            <w:pPr>
              <w:spacing w:after="0" w:line="240" w:lineRule="auto"/>
              <w:rPr>
                <w:rFonts w:ascii="Arial" w:hAnsi="Arial" w:cs="Arial"/>
              </w:rPr>
            </w:pPr>
            <w:r>
              <w:rPr>
                <w:rFonts w:ascii="Arial" w:hAnsi="Arial" w:cs="Arial"/>
              </w:rPr>
              <w:lastRenderedPageBreak/>
              <w:t xml:space="preserve">     </w:t>
            </w:r>
            <w:r w:rsidR="00086094">
              <w:rPr>
                <w:rFonts w:ascii="Arial" w:hAnsi="Arial" w:cs="Arial"/>
              </w:rPr>
              <w:t>9</w:t>
            </w: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E13F27">
            <w:pPr>
              <w:spacing w:after="0" w:line="240" w:lineRule="auto"/>
              <w:rPr>
                <w:rFonts w:ascii="Arial" w:hAnsi="Arial" w:cs="Arial"/>
              </w:rPr>
            </w:pPr>
          </w:p>
          <w:p w:rsidR="00E13F27" w:rsidRDefault="00D06A92">
            <w:pPr>
              <w:spacing w:after="0" w:line="240" w:lineRule="auto"/>
              <w:rPr>
                <w:rFonts w:ascii="Arial" w:hAnsi="Arial" w:cs="Arial"/>
              </w:rPr>
            </w:pPr>
            <w:r>
              <w:rPr>
                <w:rFonts w:ascii="Arial" w:hAnsi="Arial" w:cs="Arial"/>
              </w:rPr>
              <w:t xml:space="preserve">     </w:t>
            </w:r>
          </w:p>
        </w:tc>
        <w:tc>
          <w:tcPr>
            <w:tcW w:w="9546" w:type="dxa"/>
            <w:gridSpan w:val="4"/>
            <w:vAlign w:val="center"/>
          </w:tcPr>
          <w:p w:rsidR="00086094" w:rsidRDefault="00086094">
            <w:pPr>
              <w:spacing w:after="0" w:line="240" w:lineRule="auto"/>
              <w:rPr>
                <w:rFonts w:ascii="Arial" w:hAnsi="Arial" w:cs="Arial"/>
                <w:sz w:val="18"/>
                <w:szCs w:val="18"/>
              </w:rPr>
            </w:pPr>
          </w:p>
          <w:p w:rsidR="00086094" w:rsidRDefault="00086094">
            <w:pPr>
              <w:spacing w:after="0" w:line="240" w:lineRule="auto"/>
              <w:rPr>
                <w:rFonts w:ascii="Arial" w:hAnsi="Arial" w:cs="Arial"/>
                <w:sz w:val="18"/>
                <w:szCs w:val="18"/>
              </w:rPr>
            </w:pPr>
            <w:r>
              <w:rPr>
                <w:rFonts w:ascii="Arial" w:hAnsi="Arial" w:cs="Arial"/>
                <w:sz w:val="18"/>
                <w:szCs w:val="18"/>
              </w:rPr>
              <w:t>Usługi eksploatacyjne w węźle cieplnym należącym do Odbiorcy i wykonywane na jego zlecenie.   </w:t>
            </w:r>
          </w:p>
          <w:p w:rsidR="00086094" w:rsidRDefault="00086094">
            <w:pPr>
              <w:spacing w:after="0" w:line="240" w:lineRule="auto"/>
              <w:rPr>
                <w:rFonts w:ascii="Arial" w:hAnsi="Arial" w:cs="Arial"/>
                <w:b/>
                <w:bCs/>
                <w:sz w:val="18"/>
                <w:szCs w:val="18"/>
              </w:rPr>
            </w:pPr>
            <w:r>
              <w:rPr>
                <w:rFonts w:ascii="Arial" w:hAnsi="Arial" w:cs="Arial"/>
                <w:sz w:val="18"/>
                <w:szCs w:val="18"/>
              </w:rPr>
              <w:t>                        </w:t>
            </w:r>
          </w:p>
        </w:tc>
      </w:tr>
      <w:tr w:rsidR="00086094">
        <w:trPr>
          <w:cantSplit/>
          <w:trHeight w:val="105"/>
        </w:trPr>
        <w:tc>
          <w:tcPr>
            <w:tcW w:w="1060" w:type="dxa"/>
            <w:vMerge/>
          </w:tcPr>
          <w:p w:rsidR="00086094" w:rsidRDefault="00086094">
            <w:pPr>
              <w:spacing w:after="0" w:line="240" w:lineRule="auto"/>
              <w:jc w:val="center"/>
            </w:pPr>
          </w:p>
        </w:tc>
        <w:tc>
          <w:tcPr>
            <w:tcW w:w="4808" w:type="dxa"/>
            <w:gridSpan w:val="2"/>
            <w:vAlign w:val="center"/>
          </w:tcPr>
          <w:p w:rsidR="00086094" w:rsidRDefault="00086094">
            <w:pPr>
              <w:pStyle w:val="NormalnyWeb"/>
              <w:numPr>
                <w:ilvl w:val="1"/>
                <w:numId w:val="3"/>
              </w:numPr>
              <w:spacing w:before="0" w:beforeAutospacing="0" w:after="0" w:afterAutospacing="0" w:line="255" w:lineRule="atLeast"/>
              <w:jc w:val="both"/>
              <w:rPr>
                <w:rFonts w:ascii="Arial" w:hAnsi="Arial" w:cs="Arial"/>
                <w:sz w:val="18"/>
                <w:szCs w:val="18"/>
              </w:rPr>
            </w:pPr>
            <w:r>
              <w:rPr>
                <w:rFonts w:ascii="Arial" w:hAnsi="Arial" w:cs="Arial"/>
                <w:sz w:val="18"/>
                <w:szCs w:val="18"/>
              </w:rPr>
              <w:t>Zmiana krzywej grzania regulatora węzła cieplnego.</w:t>
            </w:r>
          </w:p>
          <w:p w:rsidR="00086094" w:rsidRDefault="00086094">
            <w:pPr>
              <w:pStyle w:val="NormalnyWeb"/>
              <w:spacing w:before="0" w:beforeAutospacing="0" w:after="0" w:afterAutospacing="0" w:line="255" w:lineRule="atLeast"/>
              <w:jc w:val="both"/>
              <w:rPr>
                <w:rFonts w:ascii="Arial" w:hAnsi="Arial" w:cs="Arial"/>
                <w:sz w:val="18"/>
                <w:szCs w:val="18"/>
              </w:rPr>
            </w:pPr>
          </w:p>
        </w:tc>
        <w:tc>
          <w:tcPr>
            <w:tcW w:w="3029" w:type="dxa"/>
            <w:vAlign w:val="center"/>
          </w:tcPr>
          <w:p w:rsidR="00086094" w:rsidRDefault="00086094">
            <w:pPr>
              <w:pStyle w:val="NormalnyWeb"/>
              <w:spacing w:before="0" w:beforeAutospacing="0" w:after="0" w:afterAutospacing="0" w:line="255" w:lineRule="atLeast"/>
              <w:jc w:val="center"/>
              <w:rPr>
                <w:rFonts w:ascii="Arial" w:hAnsi="Arial" w:cs="Arial"/>
                <w:sz w:val="18"/>
                <w:szCs w:val="18"/>
              </w:rPr>
            </w:pPr>
            <w:r>
              <w:rPr>
                <w:rFonts w:ascii="Arial" w:hAnsi="Arial" w:cs="Arial"/>
                <w:sz w:val="18"/>
                <w:szCs w:val="18"/>
              </w:rPr>
              <w:t xml:space="preserve">Na zlecenie Odbiorcy przeprogramowanie regulatora </w:t>
            </w:r>
            <w:r>
              <w:rPr>
                <w:rFonts w:ascii="Arial" w:hAnsi="Arial" w:cs="Arial"/>
                <w:sz w:val="18"/>
                <w:szCs w:val="18"/>
              </w:rPr>
              <w:br/>
              <w:t>o żądaną wielkość liczbową.</w:t>
            </w:r>
          </w:p>
          <w:p w:rsidR="00086094" w:rsidRDefault="00086094">
            <w:pPr>
              <w:spacing w:after="0" w:line="240" w:lineRule="auto"/>
              <w:rPr>
                <w:rFonts w:ascii="Arial" w:hAnsi="Arial" w:cs="Arial"/>
                <w:sz w:val="18"/>
                <w:szCs w:val="18"/>
              </w:rPr>
            </w:pPr>
          </w:p>
        </w:tc>
        <w:tc>
          <w:tcPr>
            <w:tcW w:w="1709" w:type="dxa"/>
          </w:tcPr>
          <w:p w:rsidR="00086094" w:rsidRDefault="00086094">
            <w:pPr>
              <w:spacing w:after="0" w:line="240" w:lineRule="auto"/>
              <w:jc w:val="center"/>
              <w:rPr>
                <w:rFonts w:ascii="Arial" w:hAnsi="Arial" w:cs="Arial"/>
                <w:b/>
                <w:bCs/>
                <w:sz w:val="18"/>
                <w:szCs w:val="18"/>
              </w:rPr>
            </w:pPr>
          </w:p>
          <w:p w:rsidR="00086094" w:rsidRDefault="00086094">
            <w:pPr>
              <w:pStyle w:val="NormalnyWeb"/>
              <w:spacing w:before="0" w:beforeAutospacing="0" w:after="0" w:afterAutospacing="0" w:line="255" w:lineRule="atLeast"/>
              <w:rPr>
                <w:rStyle w:val="Pogrubienie"/>
                <w:rFonts w:ascii="Arial" w:hAnsi="Arial" w:cs="Arial"/>
                <w:sz w:val="18"/>
                <w:szCs w:val="18"/>
              </w:rPr>
            </w:pPr>
            <w:r>
              <w:rPr>
                <w:rStyle w:val="Pogrubienie"/>
                <w:rFonts w:ascii="Arial" w:hAnsi="Arial" w:cs="Arial"/>
                <w:sz w:val="18"/>
                <w:szCs w:val="18"/>
              </w:rPr>
              <w:t xml:space="preserve">          </w:t>
            </w:r>
            <w:r w:rsidR="00C47736">
              <w:rPr>
                <w:rStyle w:val="Pogrubienie"/>
                <w:rFonts w:ascii="Arial" w:hAnsi="Arial" w:cs="Arial"/>
                <w:sz w:val="18"/>
                <w:szCs w:val="18"/>
              </w:rPr>
              <w:t>79</w:t>
            </w:r>
            <w:r>
              <w:rPr>
                <w:rStyle w:val="Pogrubienie"/>
                <w:rFonts w:ascii="Arial" w:hAnsi="Arial" w:cs="Arial"/>
                <w:sz w:val="18"/>
                <w:szCs w:val="18"/>
              </w:rPr>
              <w:t>,00</w:t>
            </w:r>
          </w:p>
          <w:p w:rsidR="00086094" w:rsidRDefault="00086094">
            <w:pPr>
              <w:pStyle w:val="NormalnyWeb"/>
              <w:spacing w:before="0" w:beforeAutospacing="0" w:after="0" w:afterAutospacing="0" w:line="255" w:lineRule="atLeast"/>
              <w:jc w:val="center"/>
              <w:rPr>
                <w:rStyle w:val="Pogrubienie"/>
                <w:rFonts w:ascii="Arial" w:hAnsi="Arial" w:cs="Arial"/>
                <w:b w:val="0"/>
                <w:bCs w:val="0"/>
                <w:sz w:val="16"/>
                <w:szCs w:val="16"/>
              </w:rPr>
            </w:pPr>
            <w:r>
              <w:rPr>
                <w:rStyle w:val="Pogrubienie"/>
                <w:rFonts w:ascii="Arial" w:hAnsi="Arial" w:cs="Arial"/>
                <w:b w:val="0"/>
                <w:bCs w:val="0"/>
                <w:color w:val="786055"/>
                <w:sz w:val="18"/>
                <w:szCs w:val="18"/>
              </w:rPr>
              <w:t xml:space="preserve">   </w:t>
            </w:r>
            <w:r>
              <w:rPr>
                <w:rStyle w:val="Pogrubienie"/>
                <w:rFonts w:ascii="Arial" w:hAnsi="Arial" w:cs="Arial"/>
                <w:b w:val="0"/>
                <w:bCs w:val="0"/>
                <w:sz w:val="16"/>
                <w:szCs w:val="16"/>
              </w:rPr>
              <w:t>plus koszt dojazdu</w:t>
            </w:r>
          </w:p>
          <w:p w:rsidR="00086094" w:rsidRDefault="00086094">
            <w:pPr>
              <w:spacing w:after="0" w:line="240" w:lineRule="auto"/>
              <w:jc w:val="center"/>
              <w:rPr>
                <w:rFonts w:ascii="Arial" w:hAnsi="Arial" w:cs="Arial"/>
                <w:b/>
                <w:bCs/>
                <w:sz w:val="18"/>
                <w:szCs w:val="18"/>
              </w:rPr>
            </w:pPr>
            <w:r>
              <w:rPr>
                <w:rStyle w:val="Pogrubienie"/>
                <w:rFonts w:ascii="Arial" w:hAnsi="Arial" w:cs="Arial"/>
                <w:b w:val="0"/>
                <w:bCs w:val="0"/>
                <w:sz w:val="16"/>
                <w:szCs w:val="16"/>
              </w:rPr>
              <w:t>zgodnie z pkt 8.</w:t>
            </w:r>
          </w:p>
        </w:tc>
      </w:tr>
      <w:tr w:rsidR="00D06A92" w:rsidTr="00645147">
        <w:trPr>
          <w:cantSplit/>
          <w:trHeight w:val="1004"/>
        </w:trPr>
        <w:tc>
          <w:tcPr>
            <w:tcW w:w="1060" w:type="dxa"/>
            <w:vMerge/>
          </w:tcPr>
          <w:p w:rsidR="00D06A92" w:rsidRDefault="00D06A92">
            <w:pPr>
              <w:spacing w:after="0" w:line="240" w:lineRule="auto"/>
            </w:pPr>
          </w:p>
        </w:tc>
        <w:tc>
          <w:tcPr>
            <w:tcW w:w="9546" w:type="dxa"/>
            <w:gridSpan w:val="4"/>
            <w:vAlign w:val="center"/>
          </w:tcPr>
          <w:p w:rsidR="00D06A92" w:rsidRDefault="00D06A92">
            <w:pPr>
              <w:spacing w:after="0" w:line="240" w:lineRule="auto"/>
              <w:rPr>
                <w:rFonts w:ascii="Arial" w:hAnsi="Arial" w:cs="Arial"/>
                <w:sz w:val="18"/>
                <w:szCs w:val="18"/>
              </w:rPr>
            </w:pPr>
          </w:p>
          <w:p w:rsidR="00D06A92" w:rsidRDefault="00D06A92" w:rsidP="00D06A92">
            <w:pPr>
              <w:numPr>
                <w:ilvl w:val="1"/>
                <w:numId w:val="3"/>
              </w:numPr>
              <w:spacing w:after="0" w:line="240" w:lineRule="auto"/>
              <w:rPr>
                <w:rFonts w:ascii="Arial" w:hAnsi="Arial" w:cs="Arial"/>
                <w:sz w:val="18"/>
                <w:szCs w:val="18"/>
              </w:rPr>
            </w:pPr>
            <w:r>
              <w:rPr>
                <w:rFonts w:ascii="Arial" w:hAnsi="Arial" w:cs="Arial"/>
                <w:sz w:val="18"/>
                <w:szCs w:val="18"/>
              </w:rPr>
              <w:t xml:space="preserve">Zmiana krzywej grzania regulatora węzła cieplnego stanowiącego własność </w:t>
            </w:r>
            <w:r w:rsidRPr="00086094">
              <w:rPr>
                <w:rFonts w:ascii="Arial" w:hAnsi="Arial" w:cs="Arial"/>
                <w:b/>
                <w:sz w:val="18"/>
                <w:szCs w:val="18"/>
              </w:rPr>
              <w:t>Dostawcy</w:t>
            </w:r>
            <w:r>
              <w:rPr>
                <w:rFonts w:ascii="Arial" w:hAnsi="Arial" w:cs="Arial"/>
                <w:sz w:val="18"/>
                <w:szCs w:val="18"/>
              </w:rPr>
              <w:t xml:space="preserve"> </w:t>
            </w:r>
          </w:p>
          <w:p w:rsidR="00D06A92" w:rsidRPr="00D06A92" w:rsidRDefault="00D06A92" w:rsidP="00D06A92">
            <w:pPr>
              <w:spacing w:after="0" w:line="240" w:lineRule="auto"/>
              <w:ind w:left="360"/>
              <w:rPr>
                <w:rFonts w:ascii="Arial" w:hAnsi="Arial" w:cs="Arial"/>
                <w:sz w:val="18"/>
                <w:szCs w:val="18"/>
              </w:rPr>
            </w:pPr>
            <w:r w:rsidRPr="00D06A92">
              <w:rPr>
                <w:rFonts w:ascii="Arial" w:hAnsi="Arial" w:cs="Arial"/>
                <w:sz w:val="18"/>
                <w:szCs w:val="18"/>
              </w:rPr>
              <w:t>ciepła (pierwsze zlecenie w danym</w:t>
            </w:r>
            <w:r>
              <w:rPr>
                <w:rFonts w:ascii="Arial" w:hAnsi="Arial" w:cs="Arial"/>
                <w:sz w:val="18"/>
                <w:szCs w:val="18"/>
              </w:rPr>
              <w:t xml:space="preserve"> roku obrotowym jest bezpłatne),kolejne zgodnie z 9.1.</w:t>
            </w:r>
          </w:p>
        </w:tc>
      </w:tr>
      <w:tr w:rsidR="00086094">
        <w:trPr>
          <w:cantSplit/>
          <w:trHeight w:val="105"/>
        </w:trPr>
        <w:tc>
          <w:tcPr>
            <w:tcW w:w="1060" w:type="dxa"/>
            <w:vMerge/>
          </w:tcPr>
          <w:p w:rsidR="00086094" w:rsidRDefault="00086094">
            <w:pPr>
              <w:spacing w:after="0" w:line="240" w:lineRule="auto"/>
            </w:pPr>
          </w:p>
        </w:tc>
        <w:tc>
          <w:tcPr>
            <w:tcW w:w="4808" w:type="dxa"/>
            <w:gridSpan w:val="2"/>
            <w:vAlign w:val="center"/>
          </w:tcPr>
          <w:p w:rsidR="00086094" w:rsidRDefault="00E13F27" w:rsidP="00D06A92">
            <w:pPr>
              <w:pStyle w:val="NormalnyWeb"/>
              <w:numPr>
                <w:ilvl w:val="1"/>
                <w:numId w:val="3"/>
              </w:numPr>
              <w:spacing w:before="0" w:beforeAutospacing="0" w:after="0" w:afterAutospacing="0" w:line="255" w:lineRule="atLeast"/>
              <w:rPr>
                <w:rFonts w:ascii="Arial" w:hAnsi="Arial" w:cs="Arial"/>
                <w:sz w:val="18"/>
                <w:szCs w:val="18"/>
              </w:rPr>
            </w:pPr>
            <w:r>
              <w:rPr>
                <w:rFonts w:ascii="Arial" w:hAnsi="Arial" w:cs="Arial"/>
                <w:sz w:val="18"/>
                <w:szCs w:val="18"/>
              </w:rPr>
              <w:t xml:space="preserve">  </w:t>
            </w:r>
            <w:r w:rsidR="00086094">
              <w:rPr>
                <w:rFonts w:ascii="Arial" w:hAnsi="Arial" w:cs="Arial"/>
                <w:sz w:val="18"/>
                <w:szCs w:val="18"/>
              </w:rPr>
              <w:t xml:space="preserve">Przeglądy eksploatacyjne aparatury kontrolno </w:t>
            </w:r>
          </w:p>
          <w:p w:rsidR="00086094" w:rsidRDefault="00086094" w:rsidP="00767632">
            <w:pPr>
              <w:pStyle w:val="NormalnyWeb"/>
              <w:spacing w:before="0" w:beforeAutospacing="0" w:after="0" w:afterAutospacing="0" w:line="255" w:lineRule="atLeast"/>
              <w:ind w:left="360"/>
              <w:rPr>
                <w:rFonts w:ascii="Arial" w:hAnsi="Arial" w:cs="Arial"/>
                <w:sz w:val="18"/>
                <w:szCs w:val="18"/>
              </w:rPr>
            </w:pPr>
            <w:r>
              <w:rPr>
                <w:rFonts w:ascii="Arial" w:hAnsi="Arial" w:cs="Arial"/>
                <w:sz w:val="18"/>
                <w:szCs w:val="18"/>
              </w:rPr>
              <w:t>- pomiarowej i automatyki (</w:t>
            </w:r>
            <w:proofErr w:type="spellStart"/>
            <w:r>
              <w:rPr>
                <w:rFonts w:ascii="Arial" w:hAnsi="Arial" w:cs="Arial"/>
                <w:sz w:val="18"/>
                <w:szCs w:val="18"/>
              </w:rPr>
              <w:t>AKPiA</w:t>
            </w:r>
            <w:proofErr w:type="spellEnd"/>
            <w:r>
              <w:rPr>
                <w:rFonts w:ascii="Arial" w:hAnsi="Arial" w:cs="Arial"/>
                <w:sz w:val="18"/>
                <w:szCs w:val="18"/>
              </w:rPr>
              <w:t>).</w:t>
            </w:r>
          </w:p>
          <w:p w:rsidR="00086094" w:rsidRDefault="00086094">
            <w:pPr>
              <w:pStyle w:val="NormalnyWeb"/>
              <w:spacing w:before="0" w:beforeAutospacing="0" w:after="0" w:afterAutospacing="0" w:line="255" w:lineRule="atLeast"/>
              <w:rPr>
                <w:rFonts w:ascii="Arial" w:hAnsi="Arial" w:cs="Arial"/>
                <w:sz w:val="18"/>
                <w:szCs w:val="18"/>
              </w:rPr>
            </w:pPr>
          </w:p>
        </w:tc>
        <w:tc>
          <w:tcPr>
            <w:tcW w:w="3029" w:type="dxa"/>
            <w:vAlign w:val="center"/>
          </w:tcPr>
          <w:p w:rsidR="00086094" w:rsidRDefault="00086094">
            <w:pPr>
              <w:pStyle w:val="NormalnyWeb"/>
              <w:spacing w:before="0" w:beforeAutospacing="0" w:after="0" w:afterAutospacing="0" w:line="255" w:lineRule="atLeast"/>
              <w:jc w:val="center"/>
              <w:rPr>
                <w:rFonts w:ascii="Arial" w:hAnsi="Arial" w:cs="Arial"/>
                <w:sz w:val="14"/>
                <w:szCs w:val="14"/>
              </w:rPr>
            </w:pPr>
            <w:r>
              <w:rPr>
                <w:rFonts w:ascii="Arial" w:hAnsi="Arial" w:cs="Arial"/>
                <w:sz w:val="14"/>
                <w:szCs w:val="14"/>
              </w:rPr>
              <w:t>Wykonanie przeglądu węzła cieplnego zaopatrzonego w jeden regulator:</w:t>
            </w:r>
          </w:p>
          <w:p w:rsidR="00086094" w:rsidRDefault="00086094">
            <w:pPr>
              <w:pStyle w:val="NormalnyWeb"/>
              <w:spacing w:before="0" w:beforeAutospacing="0" w:after="0" w:afterAutospacing="0" w:line="255" w:lineRule="atLeast"/>
              <w:jc w:val="center"/>
              <w:rPr>
                <w:rFonts w:ascii="Arial" w:hAnsi="Arial" w:cs="Arial"/>
                <w:sz w:val="14"/>
                <w:szCs w:val="14"/>
              </w:rPr>
            </w:pPr>
            <w:r>
              <w:rPr>
                <w:rFonts w:ascii="Arial" w:hAnsi="Arial" w:cs="Arial"/>
                <w:sz w:val="14"/>
                <w:szCs w:val="14"/>
              </w:rPr>
              <w:t xml:space="preserve">Sprawdzenie jakość pracy automatyki, układu pomiarowo - rozliczeniowego, aparatury kontrolno - pomiarowej. Ocena stanu technicznego </w:t>
            </w:r>
            <w:proofErr w:type="spellStart"/>
            <w:r>
              <w:rPr>
                <w:rFonts w:ascii="Arial" w:hAnsi="Arial" w:cs="Arial"/>
                <w:sz w:val="14"/>
                <w:szCs w:val="14"/>
              </w:rPr>
              <w:t>AKPiA</w:t>
            </w:r>
            <w:proofErr w:type="spellEnd"/>
            <w:r>
              <w:rPr>
                <w:rFonts w:ascii="Arial" w:hAnsi="Arial" w:cs="Arial"/>
                <w:sz w:val="14"/>
                <w:szCs w:val="14"/>
              </w:rPr>
              <w:t xml:space="preserve"> węzła cieplnego. Przedstawienie raportu pokontrolnego zleceniodawcy.</w:t>
            </w:r>
          </w:p>
          <w:p w:rsidR="00086094" w:rsidRPr="0030152B" w:rsidRDefault="00086094" w:rsidP="0030152B">
            <w:pPr>
              <w:pStyle w:val="NormalnyWeb"/>
              <w:spacing w:before="0" w:beforeAutospacing="0" w:after="0" w:afterAutospacing="0" w:line="255" w:lineRule="atLeast"/>
              <w:jc w:val="center"/>
              <w:rPr>
                <w:rFonts w:ascii="Arial" w:hAnsi="Arial" w:cs="Arial"/>
                <w:sz w:val="14"/>
                <w:szCs w:val="14"/>
              </w:rPr>
            </w:pPr>
            <w:r>
              <w:rPr>
                <w:rFonts w:ascii="Arial" w:hAnsi="Arial" w:cs="Arial"/>
                <w:sz w:val="14"/>
                <w:szCs w:val="14"/>
              </w:rPr>
              <w:t>Gdy obiekt posiada więcej niż jeden regulator pogodowy cena przeglądu za każdy następny regulator stanowić będzie 50% ceny przeglądu pierwszego regulatora.</w:t>
            </w:r>
          </w:p>
        </w:tc>
        <w:tc>
          <w:tcPr>
            <w:tcW w:w="1709" w:type="dxa"/>
          </w:tcPr>
          <w:p w:rsidR="00086094" w:rsidRDefault="00086094">
            <w:pPr>
              <w:pStyle w:val="NormalnyWeb"/>
              <w:spacing w:before="0" w:beforeAutospacing="0" w:after="0" w:afterAutospacing="0" w:line="255" w:lineRule="atLeast"/>
              <w:rPr>
                <w:rStyle w:val="Pogrubienie"/>
                <w:rFonts w:ascii="Arial" w:hAnsi="Arial" w:cs="Arial"/>
                <w:color w:val="786055"/>
                <w:sz w:val="18"/>
                <w:szCs w:val="18"/>
              </w:rPr>
            </w:pPr>
          </w:p>
          <w:p w:rsidR="00086094" w:rsidRDefault="00086094">
            <w:pPr>
              <w:pStyle w:val="NormalnyWeb"/>
              <w:spacing w:before="0" w:beforeAutospacing="0" w:after="0" w:afterAutospacing="0" w:line="255" w:lineRule="atLeast"/>
              <w:rPr>
                <w:rStyle w:val="Pogrubienie"/>
                <w:rFonts w:ascii="Arial" w:hAnsi="Arial" w:cs="Arial"/>
                <w:color w:val="786055"/>
                <w:sz w:val="18"/>
                <w:szCs w:val="18"/>
              </w:rPr>
            </w:pPr>
          </w:p>
          <w:p w:rsidR="00086094" w:rsidRDefault="00086094">
            <w:pPr>
              <w:pStyle w:val="NormalnyWeb"/>
              <w:spacing w:before="0" w:beforeAutospacing="0" w:after="0" w:afterAutospacing="0" w:line="255" w:lineRule="atLeast"/>
              <w:jc w:val="center"/>
              <w:rPr>
                <w:rStyle w:val="Pogrubienie"/>
                <w:rFonts w:ascii="Arial" w:hAnsi="Arial" w:cs="Arial"/>
                <w:color w:val="786055"/>
                <w:sz w:val="18"/>
                <w:szCs w:val="18"/>
              </w:rPr>
            </w:pPr>
          </w:p>
          <w:p w:rsidR="00086094" w:rsidRDefault="00086094">
            <w:pPr>
              <w:pStyle w:val="NormalnyWeb"/>
              <w:spacing w:before="0" w:beforeAutospacing="0" w:after="0" w:afterAutospacing="0" w:line="255" w:lineRule="atLeast"/>
              <w:jc w:val="center"/>
              <w:rPr>
                <w:rStyle w:val="Pogrubienie"/>
                <w:rFonts w:ascii="Arial" w:hAnsi="Arial" w:cs="Arial"/>
                <w:color w:val="786055"/>
                <w:sz w:val="18"/>
                <w:szCs w:val="18"/>
              </w:rPr>
            </w:pPr>
          </w:p>
          <w:p w:rsidR="00086094" w:rsidRDefault="00092A93">
            <w:pPr>
              <w:pStyle w:val="NormalnyWeb"/>
              <w:spacing w:before="0" w:beforeAutospacing="0" w:after="0" w:afterAutospacing="0" w:line="255" w:lineRule="atLeast"/>
              <w:jc w:val="center"/>
              <w:rPr>
                <w:rStyle w:val="Pogrubienie"/>
                <w:rFonts w:ascii="Arial" w:hAnsi="Arial" w:cs="Arial"/>
                <w:sz w:val="18"/>
                <w:szCs w:val="18"/>
              </w:rPr>
            </w:pPr>
            <w:r>
              <w:rPr>
                <w:rStyle w:val="Pogrubienie"/>
                <w:rFonts w:ascii="Arial" w:hAnsi="Arial" w:cs="Arial"/>
                <w:sz w:val="18"/>
                <w:szCs w:val="18"/>
              </w:rPr>
              <w:t>553</w:t>
            </w:r>
            <w:r w:rsidR="00086094">
              <w:rPr>
                <w:rStyle w:val="Pogrubienie"/>
                <w:rFonts w:ascii="Arial" w:hAnsi="Arial" w:cs="Arial"/>
                <w:sz w:val="18"/>
                <w:szCs w:val="18"/>
              </w:rPr>
              <w:t>,00</w:t>
            </w:r>
          </w:p>
          <w:p w:rsidR="00086094" w:rsidRDefault="00086094">
            <w:pPr>
              <w:pStyle w:val="NormalnyWeb"/>
              <w:spacing w:before="0" w:beforeAutospacing="0" w:after="0" w:afterAutospacing="0" w:line="255" w:lineRule="atLeast"/>
              <w:jc w:val="center"/>
              <w:rPr>
                <w:rStyle w:val="Pogrubienie"/>
                <w:rFonts w:ascii="Arial" w:hAnsi="Arial" w:cs="Arial"/>
                <w:b w:val="0"/>
                <w:bCs w:val="0"/>
                <w:sz w:val="18"/>
                <w:szCs w:val="18"/>
              </w:rPr>
            </w:pPr>
            <w:r>
              <w:rPr>
                <w:rStyle w:val="Pogrubienie"/>
                <w:rFonts w:ascii="Arial" w:hAnsi="Arial" w:cs="Arial"/>
                <w:b w:val="0"/>
                <w:bCs w:val="0"/>
                <w:sz w:val="18"/>
                <w:szCs w:val="18"/>
              </w:rPr>
              <w:t>plus koszt dojazdu</w:t>
            </w:r>
          </w:p>
          <w:p w:rsidR="00086094" w:rsidRDefault="00086094">
            <w:pPr>
              <w:spacing w:after="0" w:line="240" w:lineRule="auto"/>
              <w:jc w:val="center"/>
              <w:rPr>
                <w:rFonts w:ascii="Arial" w:hAnsi="Arial" w:cs="Arial"/>
                <w:b/>
                <w:bCs/>
                <w:sz w:val="18"/>
                <w:szCs w:val="18"/>
              </w:rPr>
            </w:pPr>
            <w:r>
              <w:rPr>
                <w:rStyle w:val="Pogrubienie"/>
                <w:rFonts w:ascii="Arial" w:hAnsi="Arial" w:cs="Arial"/>
                <w:b w:val="0"/>
                <w:bCs w:val="0"/>
                <w:sz w:val="18"/>
                <w:szCs w:val="18"/>
              </w:rPr>
              <w:t>zgodnie z pkt.8.</w:t>
            </w:r>
          </w:p>
        </w:tc>
      </w:tr>
      <w:tr w:rsidR="00911D72">
        <w:tc>
          <w:tcPr>
            <w:tcW w:w="1060" w:type="dxa"/>
            <w:vAlign w:val="center"/>
          </w:tcPr>
          <w:p w:rsidR="00911D72" w:rsidRDefault="00911D72">
            <w:pPr>
              <w:spacing w:after="0" w:line="240" w:lineRule="auto"/>
              <w:jc w:val="center"/>
              <w:rPr>
                <w:b/>
                <w:bCs/>
              </w:rPr>
            </w:pPr>
          </w:p>
          <w:p w:rsidR="00911D72" w:rsidRDefault="009A3262">
            <w:pPr>
              <w:spacing w:after="0" w:line="240" w:lineRule="auto"/>
              <w:jc w:val="center"/>
              <w:rPr>
                <w:rFonts w:ascii="Arial" w:hAnsi="Arial" w:cs="Arial"/>
                <w:b/>
                <w:bCs/>
              </w:rPr>
            </w:pPr>
            <w:r>
              <w:rPr>
                <w:rFonts w:ascii="Arial" w:hAnsi="Arial" w:cs="Arial"/>
                <w:b/>
                <w:bCs/>
              </w:rPr>
              <w:t>L</w:t>
            </w:r>
            <w:r w:rsidR="00911D72">
              <w:rPr>
                <w:rFonts w:ascii="Arial" w:hAnsi="Arial" w:cs="Arial"/>
                <w:b/>
                <w:bCs/>
              </w:rPr>
              <w:t>p.</w:t>
            </w:r>
          </w:p>
        </w:tc>
        <w:tc>
          <w:tcPr>
            <w:tcW w:w="4808" w:type="dxa"/>
            <w:gridSpan w:val="2"/>
            <w:vAlign w:val="center"/>
          </w:tcPr>
          <w:p w:rsidR="00911D72" w:rsidRDefault="00911D72">
            <w:pPr>
              <w:pStyle w:val="Nagwek2"/>
            </w:pPr>
            <w:r>
              <w:t>Rodzaj opłaty</w:t>
            </w:r>
          </w:p>
        </w:tc>
        <w:tc>
          <w:tcPr>
            <w:tcW w:w="3029" w:type="dxa"/>
            <w:vAlign w:val="center"/>
          </w:tcPr>
          <w:p w:rsidR="00911D72" w:rsidRDefault="00911D72">
            <w:pPr>
              <w:pStyle w:val="Nagwek3"/>
            </w:pPr>
            <w:r>
              <w:t>Zakres realizacji zadania</w:t>
            </w:r>
          </w:p>
        </w:tc>
        <w:tc>
          <w:tcPr>
            <w:tcW w:w="1709" w:type="dxa"/>
            <w:vAlign w:val="center"/>
          </w:tcPr>
          <w:p w:rsidR="00911D72" w:rsidRDefault="00911D72">
            <w:pPr>
              <w:spacing w:after="0" w:line="240" w:lineRule="auto"/>
              <w:jc w:val="center"/>
              <w:rPr>
                <w:rFonts w:ascii="Arial" w:hAnsi="Arial" w:cs="Arial"/>
                <w:b/>
                <w:bCs/>
                <w:sz w:val="20"/>
                <w:szCs w:val="20"/>
              </w:rPr>
            </w:pPr>
            <w:r>
              <w:rPr>
                <w:rFonts w:ascii="Arial" w:hAnsi="Arial" w:cs="Arial"/>
                <w:b/>
                <w:bCs/>
                <w:sz w:val="20"/>
                <w:szCs w:val="20"/>
              </w:rPr>
              <w:t>Opłata bez podatku VAT</w:t>
            </w:r>
          </w:p>
          <w:p w:rsidR="00911D72" w:rsidRDefault="00911D72">
            <w:pPr>
              <w:spacing w:after="0" w:line="240" w:lineRule="auto"/>
              <w:jc w:val="center"/>
              <w:rPr>
                <w:rFonts w:ascii="Arial" w:hAnsi="Arial" w:cs="Arial"/>
                <w:b/>
                <w:bCs/>
              </w:rPr>
            </w:pPr>
            <w:r>
              <w:rPr>
                <w:rFonts w:ascii="Arial" w:hAnsi="Arial" w:cs="Arial"/>
                <w:b/>
                <w:bCs/>
                <w:sz w:val="20"/>
                <w:szCs w:val="20"/>
              </w:rPr>
              <w:t>( w zł )</w:t>
            </w:r>
          </w:p>
        </w:tc>
      </w:tr>
      <w:tr w:rsidR="00D06A92" w:rsidTr="00645147">
        <w:trPr>
          <w:cantSplit/>
          <w:trHeight w:val="2603"/>
        </w:trPr>
        <w:tc>
          <w:tcPr>
            <w:tcW w:w="1060" w:type="dxa"/>
            <w:vAlign w:val="center"/>
          </w:tcPr>
          <w:p w:rsidR="00D06A92" w:rsidRDefault="00D06A92">
            <w:pPr>
              <w:rPr>
                <w:rFonts w:ascii="Arial" w:hAnsi="Arial" w:cs="Arial"/>
                <w:sz w:val="18"/>
                <w:szCs w:val="18"/>
              </w:rPr>
            </w:pPr>
            <w:r>
              <w:rPr>
                <w:rFonts w:ascii="Arial" w:hAnsi="Arial" w:cs="Arial"/>
              </w:rPr>
              <w:t xml:space="preserve">      9</w:t>
            </w:r>
          </w:p>
        </w:tc>
        <w:tc>
          <w:tcPr>
            <w:tcW w:w="9546" w:type="dxa"/>
            <w:gridSpan w:val="4"/>
            <w:vAlign w:val="center"/>
          </w:tcPr>
          <w:p w:rsidR="00D06A92" w:rsidRDefault="00D06A92" w:rsidP="00D06A92">
            <w:pPr>
              <w:pStyle w:val="NormalnyWeb"/>
              <w:numPr>
                <w:ilvl w:val="1"/>
                <w:numId w:val="3"/>
              </w:numPr>
              <w:spacing w:before="0" w:beforeAutospacing="0" w:after="0" w:afterAutospacing="0" w:line="255" w:lineRule="atLeast"/>
              <w:jc w:val="both"/>
              <w:rPr>
                <w:rFonts w:ascii="Arial" w:hAnsi="Arial" w:cs="Arial"/>
                <w:sz w:val="18"/>
                <w:szCs w:val="18"/>
              </w:rPr>
            </w:pPr>
            <w:r>
              <w:rPr>
                <w:rFonts w:ascii="Arial" w:hAnsi="Arial" w:cs="Arial"/>
                <w:sz w:val="18"/>
                <w:szCs w:val="18"/>
              </w:rPr>
              <w:t xml:space="preserve">Usługa naprawy urządzeń węzła cieplnego pod względem </w:t>
            </w:r>
            <w:proofErr w:type="spellStart"/>
            <w:r>
              <w:rPr>
                <w:rFonts w:ascii="Arial" w:hAnsi="Arial" w:cs="Arial"/>
                <w:sz w:val="18"/>
                <w:szCs w:val="18"/>
              </w:rPr>
              <w:t>AKPiA</w:t>
            </w:r>
            <w:proofErr w:type="spellEnd"/>
            <w:r>
              <w:rPr>
                <w:rFonts w:ascii="Arial" w:hAnsi="Arial" w:cs="Arial"/>
                <w:sz w:val="18"/>
                <w:szCs w:val="18"/>
              </w:rPr>
              <w:t>.</w:t>
            </w:r>
          </w:p>
          <w:p w:rsidR="00D06A92" w:rsidRDefault="00D06A92">
            <w:pPr>
              <w:pStyle w:val="NormalnyWeb"/>
              <w:spacing w:before="0" w:beforeAutospacing="0" w:after="0" w:afterAutospacing="0" w:line="255" w:lineRule="atLeast"/>
              <w:jc w:val="both"/>
              <w:rPr>
                <w:rFonts w:ascii="Arial" w:hAnsi="Arial" w:cs="Arial"/>
                <w:sz w:val="18"/>
                <w:szCs w:val="18"/>
              </w:rPr>
            </w:pPr>
          </w:p>
          <w:p w:rsidR="00D06A92" w:rsidRDefault="00D06A92">
            <w:pPr>
              <w:pStyle w:val="NormalnyWeb"/>
              <w:spacing w:before="0" w:beforeAutospacing="0" w:after="0" w:afterAutospacing="0" w:line="255" w:lineRule="atLeast"/>
              <w:jc w:val="both"/>
              <w:rPr>
                <w:rStyle w:val="Pogrubienie"/>
                <w:rFonts w:ascii="Arial" w:hAnsi="Arial" w:cs="Arial"/>
                <w:sz w:val="18"/>
                <w:szCs w:val="18"/>
              </w:rPr>
            </w:pPr>
            <w:r>
              <w:rPr>
                <w:rFonts w:ascii="Arial" w:hAnsi="Arial" w:cs="Arial"/>
                <w:b/>
                <w:bCs/>
                <w:sz w:val="18"/>
                <w:szCs w:val="18"/>
              </w:rPr>
              <w:t xml:space="preserve">Cena wykonania usługi </w:t>
            </w:r>
            <w:r>
              <w:rPr>
                <w:rStyle w:val="Pogrubienie"/>
                <w:rFonts w:ascii="Arial" w:hAnsi="Arial" w:cs="Arial"/>
                <w:sz w:val="18"/>
                <w:szCs w:val="18"/>
              </w:rPr>
              <w:t xml:space="preserve">wg indywidualnej kalkulacji, w której zostanie zawarta kwota roboczogodzin faktycznie poświęconych na naprawę, zużytych materiałów koniecznych do naprawy plus kwota wynikającą z dojazdu do Odbiorcy wg pkt.8. Cała kwota zostanie przedstawiona jako kalkulacja indywidualna po przeprowadzeniu stosownej wizji na obiekcie. </w:t>
            </w:r>
          </w:p>
          <w:p w:rsidR="00D06A92" w:rsidRDefault="00D06A92">
            <w:pPr>
              <w:pStyle w:val="NormalnyWeb"/>
              <w:spacing w:before="0" w:beforeAutospacing="0" w:after="0" w:afterAutospacing="0" w:line="255" w:lineRule="atLeast"/>
              <w:jc w:val="both"/>
              <w:rPr>
                <w:rFonts w:ascii="Arial" w:hAnsi="Arial" w:cs="Arial"/>
                <w:sz w:val="18"/>
                <w:szCs w:val="18"/>
              </w:rPr>
            </w:pPr>
          </w:p>
        </w:tc>
      </w:tr>
      <w:tr w:rsidR="00911D72">
        <w:trPr>
          <w:cantSplit/>
          <w:trHeight w:val="39"/>
        </w:trPr>
        <w:tc>
          <w:tcPr>
            <w:tcW w:w="1060" w:type="dxa"/>
            <w:vMerge w:val="restart"/>
          </w:tcPr>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r>
              <w:rPr>
                <w:rFonts w:ascii="Arial" w:hAnsi="Arial" w:cs="Arial"/>
              </w:rPr>
              <w:t>10</w:t>
            </w:r>
          </w:p>
          <w:p w:rsidR="00911D72" w:rsidRDefault="00911D72">
            <w:pPr>
              <w:spacing w:after="0" w:line="240" w:lineRule="auto"/>
              <w:jc w:val="center"/>
              <w:rPr>
                <w:rFonts w:ascii="Arial" w:hAnsi="Arial" w:cs="Arial"/>
              </w:rPr>
            </w:pPr>
          </w:p>
        </w:tc>
        <w:tc>
          <w:tcPr>
            <w:tcW w:w="9546" w:type="dxa"/>
            <w:gridSpan w:val="4"/>
          </w:tcPr>
          <w:p w:rsidR="00911D72" w:rsidRDefault="00911D72">
            <w:pPr>
              <w:spacing w:after="0" w:line="240" w:lineRule="auto"/>
              <w:rPr>
                <w:rFonts w:ascii="Arial" w:hAnsi="Arial" w:cs="Arial"/>
                <w:sz w:val="18"/>
                <w:szCs w:val="18"/>
              </w:rPr>
            </w:pPr>
            <w:r>
              <w:rPr>
                <w:rFonts w:ascii="Arial" w:hAnsi="Arial" w:cs="Arial"/>
                <w:sz w:val="18"/>
                <w:szCs w:val="18"/>
              </w:rPr>
              <w:t xml:space="preserve">Uruchomienie zdalnego odczytu liczników ciepła </w:t>
            </w:r>
            <w:r w:rsidR="000D53F4">
              <w:rPr>
                <w:rFonts w:ascii="Arial" w:hAnsi="Arial" w:cs="Arial"/>
                <w:sz w:val="18"/>
                <w:szCs w:val="18"/>
              </w:rPr>
              <w:t>nie będących własnością PEC-</w:t>
            </w:r>
            <w:r>
              <w:rPr>
                <w:rFonts w:ascii="Arial" w:hAnsi="Arial" w:cs="Arial"/>
                <w:sz w:val="18"/>
                <w:szCs w:val="18"/>
              </w:rPr>
              <w:t>Gliwice Sp. z o.o.</w:t>
            </w:r>
          </w:p>
          <w:p w:rsidR="00911D72" w:rsidRDefault="000D53F4" w:rsidP="000D53F4">
            <w:pPr>
              <w:pStyle w:val="NormalnyWeb"/>
              <w:spacing w:before="0" w:beforeAutospacing="0" w:after="0" w:afterAutospacing="0" w:line="255" w:lineRule="atLeast"/>
              <w:jc w:val="both"/>
              <w:rPr>
                <w:rFonts w:ascii="Arial" w:hAnsi="Arial" w:cs="Arial"/>
                <w:i/>
                <w:iCs/>
                <w:sz w:val="18"/>
                <w:szCs w:val="18"/>
              </w:rPr>
            </w:pPr>
            <w:r>
              <w:rPr>
                <w:rFonts w:ascii="Arial" w:hAnsi="Arial" w:cs="Arial"/>
                <w:i/>
                <w:iCs/>
                <w:sz w:val="18"/>
                <w:szCs w:val="18"/>
              </w:rPr>
              <w:t>Przyjęcie licznika ciepła O</w:t>
            </w:r>
            <w:r w:rsidR="00911D72">
              <w:rPr>
                <w:rFonts w:ascii="Arial" w:hAnsi="Arial" w:cs="Arial"/>
                <w:i/>
                <w:iCs/>
                <w:sz w:val="18"/>
                <w:szCs w:val="18"/>
              </w:rPr>
              <w:t>dbiorcy do rozliczeń musi być poprzedzone  wydaniem warunków technicznych zabudowy</w:t>
            </w:r>
            <w:r>
              <w:rPr>
                <w:rFonts w:ascii="Arial" w:hAnsi="Arial" w:cs="Arial"/>
                <w:i/>
                <w:iCs/>
                <w:sz w:val="18"/>
                <w:szCs w:val="18"/>
              </w:rPr>
              <w:t>, o które O</w:t>
            </w:r>
            <w:r w:rsidR="00911D72">
              <w:rPr>
                <w:rFonts w:ascii="Arial" w:hAnsi="Arial" w:cs="Arial"/>
                <w:i/>
                <w:iCs/>
                <w:sz w:val="18"/>
                <w:szCs w:val="18"/>
              </w:rPr>
              <w:t xml:space="preserve">dbiorca winien wystąpić do </w:t>
            </w:r>
            <w:r>
              <w:rPr>
                <w:rFonts w:ascii="Arial" w:hAnsi="Arial" w:cs="Arial"/>
                <w:i/>
                <w:iCs/>
                <w:sz w:val="18"/>
                <w:szCs w:val="18"/>
              </w:rPr>
              <w:t>D</w:t>
            </w:r>
            <w:r w:rsidR="00911D72">
              <w:rPr>
                <w:rFonts w:ascii="Arial" w:hAnsi="Arial" w:cs="Arial"/>
                <w:i/>
                <w:iCs/>
                <w:sz w:val="18"/>
                <w:szCs w:val="18"/>
              </w:rPr>
              <w:t>ostawcy ciepła przed zabudową podlicznika.</w:t>
            </w:r>
          </w:p>
        </w:tc>
      </w:tr>
      <w:tr w:rsidR="00911D72">
        <w:trPr>
          <w:cantSplit/>
          <w:trHeight w:val="33"/>
        </w:trPr>
        <w:tc>
          <w:tcPr>
            <w:tcW w:w="1060" w:type="dxa"/>
            <w:vMerge/>
          </w:tcPr>
          <w:p w:rsidR="00911D72" w:rsidRDefault="00911D72">
            <w:pPr>
              <w:spacing w:after="0" w:line="240" w:lineRule="auto"/>
              <w:jc w:val="center"/>
            </w:pPr>
          </w:p>
        </w:tc>
        <w:tc>
          <w:tcPr>
            <w:tcW w:w="4808" w:type="dxa"/>
            <w:gridSpan w:val="2"/>
            <w:vAlign w:val="center"/>
          </w:tcPr>
          <w:p w:rsidR="00911D72" w:rsidRDefault="00911D72">
            <w:pPr>
              <w:pStyle w:val="NormalnyWeb"/>
              <w:spacing w:before="0" w:beforeAutospacing="0" w:after="0" w:afterAutospacing="0" w:line="255" w:lineRule="atLeast"/>
              <w:jc w:val="both"/>
              <w:rPr>
                <w:rFonts w:ascii="Arial" w:hAnsi="Arial" w:cs="Arial"/>
                <w:sz w:val="18"/>
                <w:szCs w:val="18"/>
              </w:rPr>
            </w:pPr>
            <w:r>
              <w:rPr>
                <w:rFonts w:ascii="Arial" w:hAnsi="Arial" w:cs="Arial"/>
                <w:sz w:val="18"/>
                <w:szCs w:val="18"/>
              </w:rPr>
              <w:t>10.1</w:t>
            </w:r>
            <w:r w:rsidR="0056707F">
              <w:rPr>
                <w:rFonts w:ascii="Arial" w:hAnsi="Arial" w:cs="Arial"/>
                <w:sz w:val="18"/>
                <w:szCs w:val="18"/>
              </w:rPr>
              <w:t xml:space="preserve"> </w:t>
            </w:r>
            <w:r>
              <w:rPr>
                <w:rFonts w:ascii="Arial" w:hAnsi="Arial" w:cs="Arial"/>
                <w:sz w:val="18"/>
                <w:szCs w:val="18"/>
              </w:rPr>
              <w:t xml:space="preserve"> Określenie warunków i możliwości </w:t>
            </w:r>
          </w:p>
          <w:p w:rsidR="00911D72" w:rsidRDefault="00911D72">
            <w:pPr>
              <w:pStyle w:val="NormalnyWeb"/>
              <w:spacing w:before="0" w:beforeAutospacing="0" w:after="0" w:afterAutospacing="0" w:line="255" w:lineRule="atLeast"/>
              <w:jc w:val="both"/>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 xml:space="preserve">przeprowadzenia usługi zrealizowania zdalnego  </w:t>
            </w:r>
          </w:p>
          <w:p w:rsidR="00911D72" w:rsidRDefault="00911D72">
            <w:pPr>
              <w:pStyle w:val="NormalnyWeb"/>
              <w:spacing w:before="0" w:beforeAutospacing="0" w:after="0" w:afterAutospacing="0" w:line="255" w:lineRule="atLeast"/>
              <w:jc w:val="both"/>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odczytu.</w:t>
            </w:r>
          </w:p>
        </w:tc>
        <w:tc>
          <w:tcPr>
            <w:tcW w:w="3029" w:type="dxa"/>
            <w:vAlign w:val="center"/>
          </w:tcPr>
          <w:p w:rsidR="00911D72" w:rsidRDefault="00911D72">
            <w:pPr>
              <w:pStyle w:val="NormalnyWeb"/>
              <w:spacing w:before="0" w:beforeAutospacing="0" w:after="0" w:afterAutospacing="0" w:line="255" w:lineRule="atLeast"/>
              <w:jc w:val="center"/>
              <w:rPr>
                <w:rFonts w:ascii="Arial" w:hAnsi="Arial" w:cs="Arial"/>
                <w:sz w:val="18"/>
                <w:szCs w:val="18"/>
              </w:rPr>
            </w:pPr>
            <w:r>
              <w:rPr>
                <w:rFonts w:ascii="Arial" w:hAnsi="Arial" w:cs="Arial"/>
                <w:sz w:val="18"/>
                <w:szCs w:val="18"/>
              </w:rPr>
              <w:t xml:space="preserve">Dojazd do </w:t>
            </w:r>
            <w:r w:rsidR="000D53F4">
              <w:rPr>
                <w:rFonts w:ascii="Arial" w:hAnsi="Arial" w:cs="Arial"/>
                <w:sz w:val="18"/>
                <w:szCs w:val="18"/>
              </w:rPr>
              <w:t>O</w:t>
            </w:r>
            <w:r>
              <w:rPr>
                <w:rFonts w:ascii="Arial" w:hAnsi="Arial" w:cs="Arial"/>
                <w:sz w:val="18"/>
                <w:szCs w:val="18"/>
              </w:rPr>
              <w:t>dbiorcy</w:t>
            </w:r>
            <w:r w:rsidR="000D53F4">
              <w:rPr>
                <w:rFonts w:ascii="Arial" w:hAnsi="Arial" w:cs="Arial"/>
                <w:sz w:val="18"/>
                <w:szCs w:val="18"/>
              </w:rPr>
              <w:t>,</w:t>
            </w:r>
            <w:r>
              <w:rPr>
                <w:rFonts w:ascii="Arial" w:hAnsi="Arial" w:cs="Arial"/>
                <w:sz w:val="18"/>
                <w:szCs w:val="18"/>
              </w:rPr>
              <w:t xml:space="preserve"> wizja lokalna na miejscu zabudowanego układu rozliczeniowego. Przekazanie raportu kontrolnego </w:t>
            </w:r>
            <w:r w:rsidR="000D53F4">
              <w:rPr>
                <w:rFonts w:ascii="Arial" w:hAnsi="Arial" w:cs="Arial"/>
                <w:sz w:val="18"/>
                <w:szCs w:val="18"/>
              </w:rPr>
              <w:t>O</w:t>
            </w:r>
            <w:r>
              <w:rPr>
                <w:rFonts w:ascii="Arial" w:hAnsi="Arial" w:cs="Arial"/>
                <w:sz w:val="18"/>
                <w:szCs w:val="18"/>
              </w:rPr>
              <w:t>dbiorcy ciepła.</w:t>
            </w:r>
          </w:p>
          <w:p w:rsidR="00911D72" w:rsidRDefault="00911D72">
            <w:pPr>
              <w:spacing w:after="0" w:line="240" w:lineRule="auto"/>
              <w:rPr>
                <w:sz w:val="18"/>
                <w:szCs w:val="18"/>
              </w:rPr>
            </w:pPr>
          </w:p>
        </w:tc>
        <w:tc>
          <w:tcPr>
            <w:tcW w:w="1709" w:type="dxa"/>
          </w:tcPr>
          <w:p w:rsidR="00911D72" w:rsidRDefault="00092A93">
            <w:pPr>
              <w:pStyle w:val="NormalnyWeb"/>
              <w:spacing w:before="0" w:beforeAutospacing="0" w:after="0" w:afterAutospacing="0" w:line="255" w:lineRule="atLeast"/>
              <w:rPr>
                <w:rFonts w:ascii="Arial" w:hAnsi="Arial" w:cs="Arial"/>
                <w:b/>
                <w:bCs/>
                <w:sz w:val="18"/>
                <w:szCs w:val="18"/>
              </w:rPr>
            </w:pPr>
            <w:r>
              <w:rPr>
                <w:rFonts w:ascii="Arial" w:hAnsi="Arial" w:cs="Arial"/>
                <w:b/>
                <w:bCs/>
                <w:sz w:val="18"/>
                <w:szCs w:val="18"/>
                <w:lang w:eastAsia="en-US"/>
              </w:rPr>
              <w:t xml:space="preserve">        1</w:t>
            </w:r>
            <w:r w:rsidR="00C47736">
              <w:rPr>
                <w:rFonts w:ascii="Arial" w:hAnsi="Arial" w:cs="Arial"/>
                <w:b/>
                <w:bCs/>
                <w:sz w:val="18"/>
                <w:szCs w:val="18"/>
                <w:lang w:eastAsia="en-US"/>
              </w:rPr>
              <w:t>18</w:t>
            </w:r>
            <w:r w:rsidR="00911D72">
              <w:rPr>
                <w:rFonts w:ascii="Arial" w:hAnsi="Arial" w:cs="Arial"/>
                <w:b/>
                <w:bCs/>
                <w:sz w:val="18"/>
                <w:szCs w:val="18"/>
              </w:rPr>
              <w:t>,00</w:t>
            </w:r>
          </w:p>
          <w:p w:rsidR="00911D72" w:rsidRDefault="00911D72">
            <w:pPr>
              <w:pStyle w:val="NormalnyWeb"/>
              <w:spacing w:before="0" w:beforeAutospacing="0" w:after="0" w:afterAutospacing="0" w:line="255" w:lineRule="atLeast"/>
              <w:jc w:val="center"/>
              <w:rPr>
                <w:rFonts w:ascii="Arial" w:hAnsi="Arial" w:cs="Arial"/>
                <w:sz w:val="18"/>
                <w:szCs w:val="18"/>
              </w:rPr>
            </w:pPr>
            <w:r>
              <w:rPr>
                <w:rFonts w:ascii="Arial" w:hAnsi="Arial" w:cs="Arial"/>
                <w:sz w:val="18"/>
                <w:szCs w:val="18"/>
              </w:rPr>
              <w:t>plus koszt dojazdu zgodnie z pkt  8.</w:t>
            </w:r>
          </w:p>
          <w:p w:rsidR="00911D72" w:rsidRDefault="00911D72">
            <w:pPr>
              <w:spacing w:after="0" w:line="240" w:lineRule="auto"/>
              <w:jc w:val="center"/>
              <w:rPr>
                <w:rFonts w:ascii="Arial" w:hAnsi="Arial" w:cs="Arial"/>
                <w:b/>
                <w:bCs/>
                <w:sz w:val="18"/>
                <w:szCs w:val="18"/>
              </w:rPr>
            </w:pPr>
          </w:p>
        </w:tc>
      </w:tr>
      <w:tr w:rsidR="00911D72">
        <w:trPr>
          <w:cantSplit/>
          <w:trHeight w:val="368"/>
        </w:trPr>
        <w:tc>
          <w:tcPr>
            <w:tcW w:w="1060" w:type="dxa"/>
            <w:vMerge/>
          </w:tcPr>
          <w:p w:rsidR="00911D72" w:rsidRDefault="00911D72">
            <w:pPr>
              <w:spacing w:after="0" w:line="240" w:lineRule="auto"/>
              <w:jc w:val="center"/>
            </w:pPr>
          </w:p>
        </w:tc>
        <w:tc>
          <w:tcPr>
            <w:tcW w:w="4808" w:type="dxa"/>
            <w:gridSpan w:val="2"/>
            <w:vAlign w:val="center"/>
          </w:tcPr>
          <w:p w:rsidR="00911D72" w:rsidRDefault="00911D72" w:rsidP="000D53F4">
            <w:pPr>
              <w:pStyle w:val="NormalnyWeb"/>
              <w:spacing w:before="0" w:beforeAutospacing="0" w:after="0" w:afterAutospacing="0" w:line="255" w:lineRule="atLeast"/>
              <w:jc w:val="both"/>
              <w:rPr>
                <w:rFonts w:ascii="Arial" w:hAnsi="Arial" w:cs="Arial"/>
                <w:sz w:val="18"/>
                <w:szCs w:val="18"/>
              </w:rPr>
            </w:pPr>
            <w:r>
              <w:rPr>
                <w:rFonts w:ascii="Arial" w:hAnsi="Arial" w:cs="Arial"/>
                <w:sz w:val="18"/>
                <w:szCs w:val="18"/>
              </w:rPr>
              <w:t>10.2</w:t>
            </w:r>
            <w:r>
              <w:rPr>
                <w:sz w:val="18"/>
                <w:szCs w:val="18"/>
              </w:rPr>
              <w:t xml:space="preserve"> </w:t>
            </w:r>
            <w:r w:rsidR="0056707F">
              <w:rPr>
                <w:sz w:val="18"/>
                <w:szCs w:val="18"/>
              </w:rPr>
              <w:t xml:space="preserve"> </w:t>
            </w:r>
            <w:r>
              <w:rPr>
                <w:rFonts w:ascii="Arial" w:hAnsi="Arial" w:cs="Arial"/>
                <w:sz w:val="18"/>
                <w:szCs w:val="18"/>
              </w:rPr>
              <w:t>Doposażeni</w:t>
            </w:r>
            <w:r w:rsidR="000D53F4">
              <w:rPr>
                <w:rFonts w:ascii="Arial" w:hAnsi="Arial" w:cs="Arial"/>
                <w:sz w:val="18"/>
                <w:szCs w:val="18"/>
              </w:rPr>
              <w:t>e</w:t>
            </w:r>
            <w:r>
              <w:rPr>
                <w:rFonts w:ascii="Arial" w:hAnsi="Arial" w:cs="Arial"/>
                <w:sz w:val="18"/>
                <w:szCs w:val="18"/>
              </w:rPr>
              <w:t xml:space="preserve"> </w:t>
            </w:r>
            <w:r w:rsidR="000D53F4">
              <w:rPr>
                <w:rFonts w:ascii="Arial" w:hAnsi="Arial" w:cs="Arial"/>
                <w:sz w:val="18"/>
                <w:szCs w:val="18"/>
              </w:rPr>
              <w:t>O</w:t>
            </w:r>
            <w:r>
              <w:rPr>
                <w:rFonts w:ascii="Arial" w:hAnsi="Arial" w:cs="Arial"/>
                <w:sz w:val="18"/>
                <w:szCs w:val="18"/>
              </w:rPr>
              <w:t>dbiorcy w moduł radiowy.</w:t>
            </w:r>
          </w:p>
        </w:tc>
        <w:tc>
          <w:tcPr>
            <w:tcW w:w="3029" w:type="dxa"/>
            <w:vAlign w:val="center"/>
          </w:tcPr>
          <w:p w:rsidR="00911D72" w:rsidRDefault="00911D72">
            <w:pPr>
              <w:pStyle w:val="NormalnyWeb"/>
              <w:spacing w:before="0" w:beforeAutospacing="0" w:after="0" w:afterAutospacing="0" w:line="255" w:lineRule="atLeast"/>
              <w:jc w:val="center"/>
              <w:rPr>
                <w:rFonts w:ascii="Arial" w:hAnsi="Arial" w:cs="Arial"/>
                <w:sz w:val="18"/>
                <w:szCs w:val="18"/>
              </w:rPr>
            </w:pPr>
            <w:r>
              <w:rPr>
                <w:rFonts w:ascii="Arial" w:hAnsi="Arial" w:cs="Arial"/>
                <w:sz w:val="18"/>
                <w:szCs w:val="18"/>
              </w:rPr>
              <w:t>Zabudowa modułu w integratorze licznika ciepła.</w:t>
            </w:r>
          </w:p>
          <w:p w:rsidR="00911D72" w:rsidRDefault="00911D72">
            <w:pPr>
              <w:spacing w:after="0" w:line="240" w:lineRule="auto"/>
              <w:jc w:val="center"/>
              <w:rPr>
                <w:sz w:val="18"/>
                <w:szCs w:val="18"/>
              </w:rPr>
            </w:pPr>
          </w:p>
        </w:tc>
        <w:tc>
          <w:tcPr>
            <w:tcW w:w="1709" w:type="dxa"/>
          </w:tcPr>
          <w:p w:rsidR="00911D72" w:rsidRDefault="00911D72">
            <w:pPr>
              <w:pStyle w:val="NormalnyWeb"/>
              <w:spacing w:before="0" w:beforeAutospacing="0" w:after="0" w:afterAutospacing="0" w:line="255" w:lineRule="atLeast"/>
              <w:rPr>
                <w:rFonts w:ascii="Arial" w:hAnsi="Arial" w:cs="Arial"/>
                <w:b/>
                <w:bCs/>
                <w:sz w:val="18"/>
                <w:szCs w:val="18"/>
              </w:rPr>
            </w:pPr>
            <w:r>
              <w:rPr>
                <w:rFonts w:ascii="Arial" w:hAnsi="Arial" w:cs="Arial"/>
                <w:b/>
                <w:bCs/>
                <w:sz w:val="18"/>
                <w:szCs w:val="18"/>
                <w:lang w:eastAsia="en-US"/>
              </w:rPr>
              <w:t xml:space="preserve">          </w:t>
            </w:r>
            <w:r w:rsidR="00092A93">
              <w:rPr>
                <w:rFonts w:ascii="Arial" w:hAnsi="Arial" w:cs="Arial"/>
                <w:b/>
                <w:bCs/>
                <w:sz w:val="18"/>
                <w:szCs w:val="18"/>
                <w:lang w:eastAsia="en-US"/>
              </w:rPr>
              <w:t>253</w:t>
            </w:r>
            <w:r>
              <w:rPr>
                <w:rFonts w:ascii="Arial" w:hAnsi="Arial" w:cs="Arial"/>
                <w:b/>
                <w:bCs/>
                <w:sz w:val="18"/>
                <w:szCs w:val="18"/>
              </w:rPr>
              <w:t>,00</w:t>
            </w:r>
          </w:p>
          <w:p w:rsidR="00911D72" w:rsidRDefault="00911D72">
            <w:pPr>
              <w:spacing w:after="0" w:line="240" w:lineRule="auto"/>
              <w:jc w:val="center"/>
              <w:rPr>
                <w:rFonts w:ascii="Arial" w:hAnsi="Arial" w:cs="Arial"/>
                <w:b/>
                <w:bCs/>
                <w:sz w:val="18"/>
                <w:szCs w:val="18"/>
              </w:rPr>
            </w:pPr>
            <w:r>
              <w:rPr>
                <w:rFonts w:ascii="Arial" w:hAnsi="Arial" w:cs="Arial"/>
                <w:sz w:val="18"/>
                <w:szCs w:val="18"/>
              </w:rPr>
              <w:t>plus koszt dojazdu zgodnie z pkt 8</w:t>
            </w:r>
            <w:r w:rsidR="002458A4">
              <w:rPr>
                <w:rFonts w:ascii="Arial" w:hAnsi="Arial" w:cs="Arial"/>
                <w:sz w:val="18"/>
                <w:szCs w:val="18"/>
              </w:rPr>
              <w:t>.</w:t>
            </w:r>
          </w:p>
        </w:tc>
      </w:tr>
      <w:tr w:rsidR="00911D72">
        <w:trPr>
          <w:cantSplit/>
          <w:trHeight w:val="765"/>
        </w:trPr>
        <w:tc>
          <w:tcPr>
            <w:tcW w:w="1060" w:type="dxa"/>
            <w:vMerge/>
          </w:tcPr>
          <w:p w:rsidR="00911D72" w:rsidRDefault="00911D72">
            <w:pPr>
              <w:spacing w:after="0" w:line="240" w:lineRule="auto"/>
              <w:jc w:val="center"/>
            </w:pPr>
          </w:p>
        </w:tc>
        <w:tc>
          <w:tcPr>
            <w:tcW w:w="4808" w:type="dxa"/>
            <w:gridSpan w:val="2"/>
            <w:vAlign w:val="center"/>
          </w:tcPr>
          <w:p w:rsidR="00911D72" w:rsidRDefault="000D53F4">
            <w:pPr>
              <w:pStyle w:val="NormalnyWeb"/>
              <w:spacing w:before="0" w:beforeAutospacing="0" w:after="0" w:afterAutospacing="0" w:line="255" w:lineRule="atLeast"/>
              <w:jc w:val="both"/>
              <w:rPr>
                <w:rFonts w:ascii="Arial" w:hAnsi="Arial" w:cs="Arial"/>
                <w:sz w:val="18"/>
                <w:szCs w:val="18"/>
              </w:rPr>
            </w:pPr>
            <w:r>
              <w:rPr>
                <w:rFonts w:ascii="Arial" w:hAnsi="Arial" w:cs="Arial"/>
                <w:sz w:val="18"/>
                <w:szCs w:val="18"/>
              </w:rPr>
              <w:t xml:space="preserve">10.3 </w:t>
            </w:r>
            <w:r w:rsidR="0056707F">
              <w:rPr>
                <w:rFonts w:ascii="Arial" w:hAnsi="Arial" w:cs="Arial"/>
                <w:sz w:val="18"/>
                <w:szCs w:val="18"/>
              </w:rPr>
              <w:t xml:space="preserve"> </w:t>
            </w:r>
            <w:r>
              <w:rPr>
                <w:rFonts w:ascii="Arial" w:hAnsi="Arial" w:cs="Arial"/>
                <w:sz w:val="18"/>
                <w:szCs w:val="18"/>
              </w:rPr>
              <w:t>Doposażenie O</w:t>
            </w:r>
            <w:r w:rsidR="00911D72">
              <w:rPr>
                <w:rFonts w:ascii="Arial" w:hAnsi="Arial" w:cs="Arial"/>
                <w:sz w:val="18"/>
                <w:szCs w:val="18"/>
              </w:rPr>
              <w:t xml:space="preserve">dbiorcy w samodzielny </w:t>
            </w:r>
          </w:p>
          <w:p w:rsidR="00911D72" w:rsidRDefault="00911D72">
            <w:pPr>
              <w:pStyle w:val="NormalnyWeb"/>
              <w:spacing w:before="0" w:beforeAutospacing="0" w:after="0" w:afterAutospacing="0" w:line="255" w:lineRule="atLeast"/>
              <w:jc w:val="both"/>
              <w:rPr>
                <w:rFonts w:ascii="Arial" w:hAnsi="Arial" w:cs="Arial"/>
                <w:sz w:val="18"/>
                <w:szCs w:val="18"/>
              </w:rPr>
            </w:pPr>
            <w:r>
              <w:rPr>
                <w:rFonts w:ascii="Arial" w:hAnsi="Arial" w:cs="Arial"/>
                <w:sz w:val="18"/>
                <w:szCs w:val="18"/>
              </w:rPr>
              <w:t xml:space="preserve">         koncentrator danych.</w:t>
            </w:r>
          </w:p>
          <w:p w:rsidR="00911D72" w:rsidRDefault="00911D72" w:rsidP="000D53F4">
            <w:pPr>
              <w:pStyle w:val="NormalnyWeb"/>
              <w:spacing w:before="0" w:beforeAutospacing="0" w:after="0" w:afterAutospacing="0"/>
              <w:rPr>
                <w:rFonts w:ascii="Arial" w:hAnsi="Arial" w:cs="Arial"/>
                <w:i/>
                <w:iCs/>
                <w:sz w:val="18"/>
                <w:szCs w:val="18"/>
              </w:rPr>
            </w:pPr>
            <w:r>
              <w:rPr>
                <w:rFonts w:ascii="Arial" w:hAnsi="Arial" w:cs="Arial"/>
                <w:i/>
                <w:iCs/>
                <w:sz w:val="18"/>
                <w:szCs w:val="18"/>
              </w:rPr>
              <w:t>W przypadku montażu koncentratora i modułu radiowego podczas jednej wizyty koszty dojazdu liczone jednokrotnie.</w:t>
            </w:r>
          </w:p>
          <w:p w:rsidR="00911D72" w:rsidRDefault="00911D72">
            <w:pPr>
              <w:pStyle w:val="NormalnyWeb"/>
              <w:spacing w:before="0" w:beforeAutospacing="0" w:after="0" w:afterAutospacing="0" w:line="255" w:lineRule="atLeast"/>
              <w:jc w:val="both"/>
              <w:rPr>
                <w:rFonts w:ascii="Arial" w:hAnsi="Arial" w:cs="Arial"/>
                <w:sz w:val="18"/>
                <w:szCs w:val="18"/>
              </w:rPr>
            </w:pPr>
          </w:p>
        </w:tc>
        <w:tc>
          <w:tcPr>
            <w:tcW w:w="3029" w:type="dxa"/>
            <w:vAlign w:val="center"/>
          </w:tcPr>
          <w:p w:rsidR="00911D72" w:rsidRDefault="00911D72">
            <w:pPr>
              <w:pStyle w:val="NormalnyWeb"/>
              <w:spacing w:before="0" w:beforeAutospacing="0" w:after="0" w:afterAutospacing="0" w:line="255" w:lineRule="atLeast"/>
              <w:jc w:val="center"/>
              <w:rPr>
                <w:rFonts w:ascii="Arial" w:hAnsi="Arial" w:cs="Arial"/>
                <w:sz w:val="18"/>
                <w:szCs w:val="18"/>
              </w:rPr>
            </w:pPr>
            <w:r>
              <w:rPr>
                <w:rFonts w:ascii="Arial" w:hAnsi="Arial" w:cs="Arial"/>
                <w:sz w:val="18"/>
                <w:szCs w:val="18"/>
              </w:rPr>
              <w:t>Montaż i konfiguracja koncentratora</w:t>
            </w:r>
            <w:r w:rsidR="00135D03">
              <w:rPr>
                <w:rFonts w:ascii="Arial" w:hAnsi="Arial" w:cs="Arial"/>
                <w:sz w:val="18"/>
                <w:szCs w:val="18"/>
              </w:rPr>
              <w:t>,</w:t>
            </w:r>
            <w:r>
              <w:rPr>
                <w:rFonts w:ascii="Arial" w:hAnsi="Arial" w:cs="Arial"/>
                <w:sz w:val="18"/>
                <w:szCs w:val="18"/>
              </w:rPr>
              <w:t xml:space="preserve">  ustanowienie zdalnego połączenia</w:t>
            </w:r>
            <w:r w:rsidR="00AC6485">
              <w:rPr>
                <w:rFonts w:ascii="Arial" w:hAnsi="Arial" w:cs="Arial"/>
                <w:sz w:val="18"/>
                <w:szCs w:val="18"/>
              </w:rPr>
              <w:t xml:space="preserve"> z serwerem telemetrycznym</w:t>
            </w:r>
            <w:r>
              <w:rPr>
                <w:rFonts w:ascii="Arial" w:hAnsi="Arial" w:cs="Arial"/>
                <w:sz w:val="18"/>
                <w:szCs w:val="18"/>
              </w:rPr>
              <w:t>.</w:t>
            </w:r>
          </w:p>
        </w:tc>
        <w:tc>
          <w:tcPr>
            <w:tcW w:w="1709" w:type="dxa"/>
          </w:tcPr>
          <w:p w:rsidR="00911D72" w:rsidRDefault="00911D72">
            <w:pPr>
              <w:spacing w:after="0" w:line="240" w:lineRule="auto"/>
              <w:jc w:val="center"/>
              <w:rPr>
                <w:rFonts w:ascii="Arial" w:hAnsi="Arial" w:cs="Arial"/>
                <w:b/>
                <w:bCs/>
                <w:sz w:val="18"/>
                <w:szCs w:val="18"/>
              </w:rPr>
            </w:pPr>
          </w:p>
          <w:p w:rsidR="00911D72" w:rsidRPr="005878C9" w:rsidRDefault="00236735" w:rsidP="005878C9">
            <w:pPr>
              <w:pStyle w:val="NormalnyWeb"/>
              <w:spacing w:before="0" w:beforeAutospacing="0" w:after="0" w:afterAutospacing="0" w:line="255" w:lineRule="atLeast"/>
              <w:rPr>
                <w:rFonts w:ascii="Arial" w:hAnsi="Arial" w:cs="Arial"/>
                <w:b/>
                <w:bCs/>
                <w:color w:val="92D050"/>
                <w:sz w:val="18"/>
                <w:szCs w:val="18"/>
              </w:rPr>
            </w:pPr>
            <w:r>
              <w:rPr>
                <w:rFonts w:ascii="Arial" w:hAnsi="Arial" w:cs="Arial"/>
                <w:b/>
                <w:bCs/>
                <w:sz w:val="18"/>
                <w:szCs w:val="18"/>
              </w:rPr>
              <w:t xml:space="preserve">         </w:t>
            </w:r>
            <w:r w:rsidR="005878C9">
              <w:rPr>
                <w:rFonts w:ascii="Arial" w:hAnsi="Arial" w:cs="Arial"/>
                <w:b/>
                <w:bCs/>
                <w:sz w:val="18"/>
                <w:szCs w:val="18"/>
              </w:rPr>
              <w:t xml:space="preserve">676,00  </w:t>
            </w:r>
          </w:p>
          <w:p w:rsidR="00911D72" w:rsidRDefault="00911D72">
            <w:pPr>
              <w:pStyle w:val="NormalnyWeb"/>
              <w:spacing w:before="0" w:beforeAutospacing="0" w:after="0" w:afterAutospacing="0" w:line="255" w:lineRule="atLeast"/>
              <w:jc w:val="center"/>
              <w:rPr>
                <w:rFonts w:ascii="Arial" w:hAnsi="Arial" w:cs="Arial"/>
                <w:b/>
                <w:bCs/>
                <w:sz w:val="18"/>
                <w:szCs w:val="18"/>
              </w:rPr>
            </w:pPr>
            <w:r>
              <w:rPr>
                <w:rFonts w:ascii="Arial" w:hAnsi="Arial" w:cs="Arial"/>
                <w:sz w:val="18"/>
                <w:szCs w:val="18"/>
              </w:rPr>
              <w:t xml:space="preserve">plus koszt  dojazdu zgodnie </w:t>
            </w:r>
            <w:r>
              <w:rPr>
                <w:rFonts w:ascii="Arial" w:hAnsi="Arial" w:cs="Arial"/>
                <w:sz w:val="18"/>
                <w:szCs w:val="18"/>
              </w:rPr>
              <w:br/>
              <w:t>z pkt 8.</w:t>
            </w:r>
          </w:p>
          <w:p w:rsidR="00911D72" w:rsidRDefault="00911D72">
            <w:pPr>
              <w:spacing w:after="0" w:line="240" w:lineRule="auto"/>
              <w:jc w:val="center"/>
              <w:rPr>
                <w:rFonts w:ascii="Arial" w:hAnsi="Arial" w:cs="Arial"/>
                <w:b/>
                <w:bCs/>
                <w:sz w:val="18"/>
                <w:szCs w:val="18"/>
              </w:rPr>
            </w:pPr>
          </w:p>
        </w:tc>
      </w:tr>
      <w:tr w:rsidR="00911D72">
        <w:trPr>
          <w:cantSplit/>
          <w:trHeight w:val="765"/>
        </w:trPr>
        <w:tc>
          <w:tcPr>
            <w:tcW w:w="1060" w:type="dxa"/>
            <w:vMerge/>
          </w:tcPr>
          <w:p w:rsidR="00911D72" w:rsidRDefault="00911D72">
            <w:pPr>
              <w:spacing w:after="0" w:line="240" w:lineRule="auto"/>
              <w:jc w:val="center"/>
            </w:pPr>
          </w:p>
        </w:tc>
        <w:tc>
          <w:tcPr>
            <w:tcW w:w="4808" w:type="dxa"/>
            <w:gridSpan w:val="2"/>
            <w:vAlign w:val="center"/>
          </w:tcPr>
          <w:p w:rsidR="00911D72" w:rsidRDefault="00911D72">
            <w:pPr>
              <w:pStyle w:val="NormalnyWeb"/>
              <w:spacing w:before="0" w:beforeAutospacing="0" w:after="0" w:afterAutospacing="0" w:line="255" w:lineRule="atLeast"/>
              <w:jc w:val="both"/>
              <w:rPr>
                <w:rFonts w:ascii="Arial" w:hAnsi="Arial" w:cs="Arial"/>
                <w:sz w:val="18"/>
                <w:szCs w:val="18"/>
              </w:rPr>
            </w:pPr>
            <w:r>
              <w:rPr>
                <w:rFonts w:ascii="Arial" w:hAnsi="Arial" w:cs="Arial"/>
                <w:sz w:val="18"/>
                <w:szCs w:val="18"/>
              </w:rPr>
              <w:t xml:space="preserve">10.4 </w:t>
            </w:r>
            <w:r w:rsidR="0056707F">
              <w:rPr>
                <w:rFonts w:ascii="Arial" w:hAnsi="Arial" w:cs="Arial"/>
                <w:sz w:val="18"/>
                <w:szCs w:val="18"/>
              </w:rPr>
              <w:t xml:space="preserve"> </w:t>
            </w:r>
            <w:r>
              <w:rPr>
                <w:rFonts w:ascii="Arial" w:hAnsi="Arial" w:cs="Arial"/>
                <w:sz w:val="18"/>
                <w:szCs w:val="18"/>
              </w:rPr>
              <w:t>Programowanie punktu odczytowego.</w:t>
            </w:r>
          </w:p>
          <w:p w:rsidR="00911D72" w:rsidRDefault="00911D72">
            <w:pPr>
              <w:pStyle w:val="NormalnyWeb"/>
              <w:spacing w:before="0" w:beforeAutospacing="0" w:after="0" w:afterAutospacing="0" w:line="255" w:lineRule="atLeast"/>
              <w:jc w:val="both"/>
              <w:rPr>
                <w:rFonts w:ascii="Arial" w:hAnsi="Arial" w:cs="Arial"/>
                <w:sz w:val="18"/>
                <w:szCs w:val="18"/>
              </w:rPr>
            </w:pPr>
          </w:p>
        </w:tc>
        <w:tc>
          <w:tcPr>
            <w:tcW w:w="3029" w:type="dxa"/>
            <w:vAlign w:val="center"/>
          </w:tcPr>
          <w:p w:rsidR="00911D72" w:rsidRDefault="00911D72" w:rsidP="00135D03">
            <w:pPr>
              <w:pStyle w:val="NormalnyWeb"/>
              <w:spacing w:before="0" w:beforeAutospacing="0" w:after="0" w:afterAutospacing="0" w:line="255" w:lineRule="atLeast"/>
              <w:jc w:val="center"/>
              <w:rPr>
                <w:rFonts w:ascii="Arial" w:hAnsi="Arial" w:cs="Arial"/>
                <w:sz w:val="18"/>
                <w:szCs w:val="18"/>
              </w:rPr>
            </w:pPr>
            <w:r>
              <w:rPr>
                <w:rFonts w:ascii="Arial" w:hAnsi="Arial" w:cs="Arial"/>
                <w:sz w:val="18"/>
                <w:szCs w:val="18"/>
              </w:rPr>
              <w:t xml:space="preserve">Wprowadzenie punktu pomiarowego do baz danych </w:t>
            </w:r>
            <w:r w:rsidR="00135D03">
              <w:rPr>
                <w:rFonts w:ascii="Arial" w:hAnsi="Arial" w:cs="Arial"/>
                <w:sz w:val="18"/>
                <w:szCs w:val="18"/>
              </w:rPr>
              <w:t>D</w:t>
            </w:r>
            <w:r>
              <w:rPr>
                <w:rFonts w:ascii="Arial" w:hAnsi="Arial" w:cs="Arial"/>
                <w:sz w:val="18"/>
                <w:szCs w:val="18"/>
              </w:rPr>
              <w:t>ostawcy ciepła oraz systemu billingowego.</w:t>
            </w:r>
          </w:p>
          <w:p w:rsidR="00911D72" w:rsidRDefault="00911D72">
            <w:pPr>
              <w:pStyle w:val="NormalnyWeb"/>
              <w:spacing w:before="0" w:beforeAutospacing="0" w:after="0" w:afterAutospacing="0" w:line="255" w:lineRule="atLeast"/>
              <w:jc w:val="center"/>
              <w:rPr>
                <w:rFonts w:ascii="Arial" w:hAnsi="Arial" w:cs="Arial"/>
                <w:sz w:val="18"/>
                <w:szCs w:val="18"/>
              </w:rPr>
            </w:pPr>
          </w:p>
        </w:tc>
        <w:tc>
          <w:tcPr>
            <w:tcW w:w="1709" w:type="dxa"/>
          </w:tcPr>
          <w:p w:rsidR="00911D72" w:rsidRDefault="00911D72">
            <w:pPr>
              <w:spacing w:after="0" w:line="240" w:lineRule="auto"/>
              <w:jc w:val="center"/>
              <w:rPr>
                <w:rFonts w:ascii="Arial" w:hAnsi="Arial" w:cs="Arial"/>
                <w:b/>
                <w:bCs/>
                <w:sz w:val="18"/>
                <w:szCs w:val="18"/>
              </w:rPr>
            </w:pPr>
          </w:p>
          <w:p w:rsidR="00911D72" w:rsidRDefault="00911D72">
            <w:pPr>
              <w:spacing w:after="0" w:line="240" w:lineRule="auto"/>
              <w:jc w:val="center"/>
              <w:rPr>
                <w:rFonts w:ascii="Arial" w:hAnsi="Arial" w:cs="Arial"/>
                <w:b/>
                <w:bCs/>
                <w:sz w:val="18"/>
                <w:szCs w:val="18"/>
              </w:rPr>
            </w:pPr>
          </w:p>
          <w:p w:rsidR="00911D72" w:rsidRDefault="00092A93" w:rsidP="00C47736">
            <w:pPr>
              <w:spacing w:after="0" w:line="240" w:lineRule="auto"/>
              <w:jc w:val="center"/>
              <w:rPr>
                <w:rFonts w:ascii="Arial" w:hAnsi="Arial" w:cs="Arial"/>
                <w:b/>
                <w:bCs/>
                <w:sz w:val="18"/>
                <w:szCs w:val="18"/>
              </w:rPr>
            </w:pPr>
            <w:r>
              <w:rPr>
                <w:rFonts w:ascii="Arial" w:hAnsi="Arial" w:cs="Arial"/>
                <w:b/>
                <w:bCs/>
                <w:sz w:val="18"/>
                <w:szCs w:val="18"/>
              </w:rPr>
              <w:t>1</w:t>
            </w:r>
            <w:r w:rsidR="00C47736">
              <w:rPr>
                <w:rFonts w:ascii="Arial" w:hAnsi="Arial" w:cs="Arial"/>
                <w:b/>
                <w:bCs/>
                <w:sz w:val="18"/>
                <w:szCs w:val="18"/>
              </w:rPr>
              <w:t>18</w:t>
            </w:r>
            <w:r w:rsidR="00911D72">
              <w:rPr>
                <w:rFonts w:ascii="Arial" w:hAnsi="Arial" w:cs="Arial"/>
                <w:b/>
                <w:bCs/>
                <w:sz w:val="18"/>
                <w:szCs w:val="18"/>
              </w:rPr>
              <w:t>,00</w:t>
            </w:r>
          </w:p>
        </w:tc>
      </w:tr>
      <w:tr w:rsidR="00911D72">
        <w:trPr>
          <w:cantSplit/>
          <w:trHeight w:val="105"/>
        </w:trPr>
        <w:tc>
          <w:tcPr>
            <w:tcW w:w="1060" w:type="dxa"/>
          </w:tcPr>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r>
              <w:rPr>
                <w:rFonts w:ascii="Arial" w:hAnsi="Arial" w:cs="Arial"/>
              </w:rPr>
              <w:t>11</w:t>
            </w:r>
          </w:p>
          <w:p w:rsidR="00911D72" w:rsidRDefault="00911D72">
            <w:pPr>
              <w:spacing w:after="0" w:line="240" w:lineRule="auto"/>
              <w:jc w:val="center"/>
              <w:rPr>
                <w:rFonts w:ascii="Arial" w:hAnsi="Arial" w:cs="Arial"/>
              </w:rPr>
            </w:pPr>
          </w:p>
          <w:p w:rsidR="00911D72" w:rsidRDefault="00911D72">
            <w:pPr>
              <w:spacing w:after="0" w:line="240" w:lineRule="auto"/>
              <w:rPr>
                <w:rFonts w:ascii="Arial" w:hAnsi="Arial" w:cs="Arial"/>
              </w:rPr>
            </w:pPr>
          </w:p>
        </w:tc>
        <w:tc>
          <w:tcPr>
            <w:tcW w:w="9546" w:type="dxa"/>
            <w:gridSpan w:val="4"/>
            <w:vAlign w:val="center"/>
          </w:tcPr>
          <w:p w:rsidR="00911D72"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Interwencje wynikające ze zniszczenia, uszkodzenia układów rozliczeniowych lub i</w:t>
            </w:r>
            <w:r w:rsidR="00135D03">
              <w:rPr>
                <w:rFonts w:ascii="Arial" w:hAnsi="Arial" w:cs="Arial"/>
                <w:sz w:val="18"/>
                <w:szCs w:val="18"/>
              </w:rPr>
              <w:t>ch części  będących własnością D</w:t>
            </w:r>
            <w:r>
              <w:rPr>
                <w:rFonts w:ascii="Arial" w:hAnsi="Arial" w:cs="Arial"/>
                <w:sz w:val="18"/>
                <w:szCs w:val="18"/>
              </w:rPr>
              <w:t>ostawcy ciepła i ujawnione w wyniku kontroli czy podczas prowa</w:t>
            </w:r>
            <w:r w:rsidR="00135D03">
              <w:rPr>
                <w:rFonts w:ascii="Arial" w:hAnsi="Arial" w:cs="Arial"/>
                <w:sz w:val="18"/>
                <w:szCs w:val="18"/>
              </w:rPr>
              <w:t>dzonych prac remontowych przez O</w:t>
            </w:r>
            <w:r>
              <w:rPr>
                <w:rFonts w:ascii="Arial" w:hAnsi="Arial" w:cs="Arial"/>
                <w:sz w:val="18"/>
                <w:szCs w:val="18"/>
              </w:rPr>
              <w:t xml:space="preserve">dbiorcę ciepła. </w:t>
            </w:r>
          </w:p>
          <w:p w:rsidR="00911D72" w:rsidRDefault="00911D72">
            <w:pPr>
              <w:pStyle w:val="NormalnyWeb"/>
              <w:spacing w:before="0" w:beforeAutospacing="0" w:after="0" w:afterAutospacing="0" w:line="255" w:lineRule="atLeast"/>
              <w:rPr>
                <w:rFonts w:ascii="Arial" w:hAnsi="Arial" w:cs="Arial"/>
                <w:sz w:val="18"/>
                <w:szCs w:val="18"/>
              </w:rPr>
            </w:pPr>
          </w:p>
          <w:p w:rsidR="00BD1D75" w:rsidRDefault="00911D72">
            <w:pPr>
              <w:pStyle w:val="NormalnyWeb"/>
              <w:spacing w:before="0" w:beforeAutospacing="0" w:after="0" w:afterAutospacing="0" w:line="255" w:lineRule="atLeast"/>
              <w:rPr>
                <w:rFonts w:ascii="Arial" w:hAnsi="Arial" w:cs="Arial"/>
                <w:b/>
                <w:bCs/>
                <w:sz w:val="18"/>
                <w:szCs w:val="18"/>
              </w:rPr>
            </w:pPr>
            <w:r>
              <w:rPr>
                <w:rFonts w:ascii="Arial" w:hAnsi="Arial" w:cs="Arial"/>
                <w:b/>
                <w:bCs/>
                <w:sz w:val="18"/>
                <w:szCs w:val="18"/>
              </w:rPr>
              <w:t xml:space="preserve">Odbiorca ciepła pokrywa poszczególne </w:t>
            </w:r>
            <w:r w:rsidR="00BD1D75">
              <w:rPr>
                <w:rFonts w:ascii="Arial" w:hAnsi="Arial" w:cs="Arial"/>
                <w:b/>
                <w:bCs/>
                <w:sz w:val="18"/>
                <w:szCs w:val="18"/>
              </w:rPr>
              <w:t>opłaty</w:t>
            </w:r>
            <w:r>
              <w:rPr>
                <w:rFonts w:ascii="Arial" w:hAnsi="Arial" w:cs="Arial"/>
                <w:b/>
                <w:bCs/>
                <w:sz w:val="18"/>
                <w:szCs w:val="18"/>
              </w:rPr>
              <w:t xml:space="preserve"> z l</w:t>
            </w:r>
            <w:r w:rsidR="00AC6485">
              <w:rPr>
                <w:rFonts w:ascii="Arial" w:hAnsi="Arial" w:cs="Arial"/>
                <w:b/>
                <w:bCs/>
                <w:sz w:val="18"/>
                <w:szCs w:val="18"/>
              </w:rPr>
              <w:t>isty usług dodatkowych wg pkt.7</w:t>
            </w:r>
            <w:r>
              <w:rPr>
                <w:rFonts w:ascii="Arial" w:hAnsi="Arial" w:cs="Arial"/>
                <w:b/>
                <w:bCs/>
                <w:sz w:val="18"/>
                <w:szCs w:val="18"/>
              </w:rPr>
              <w:t xml:space="preserve"> oraz koszty</w:t>
            </w:r>
            <w:r w:rsidR="00BD1D75">
              <w:rPr>
                <w:rFonts w:ascii="Arial" w:hAnsi="Arial" w:cs="Arial"/>
                <w:b/>
                <w:bCs/>
                <w:sz w:val="18"/>
                <w:szCs w:val="18"/>
              </w:rPr>
              <w:t xml:space="preserve"> które przedstawi dostawca ciepła:</w:t>
            </w:r>
          </w:p>
          <w:p w:rsidR="00BD1D75" w:rsidRDefault="00BD1D75">
            <w:pPr>
              <w:pStyle w:val="NormalnyWeb"/>
              <w:spacing w:before="0" w:beforeAutospacing="0" w:after="0" w:afterAutospacing="0" w:line="255" w:lineRule="atLeast"/>
              <w:rPr>
                <w:rFonts w:ascii="Arial" w:hAnsi="Arial" w:cs="Arial"/>
                <w:b/>
                <w:bCs/>
                <w:sz w:val="18"/>
                <w:szCs w:val="18"/>
              </w:rPr>
            </w:pPr>
            <w:r>
              <w:rPr>
                <w:rFonts w:ascii="Arial" w:hAnsi="Arial" w:cs="Arial"/>
                <w:b/>
                <w:bCs/>
                <w:sz w:val="18"/>
                <w:szCs w:val="18"/>
              </w:rPr>
              <w:t>- koszty zakupu całego układu pomiarowego lub jego części, które uległy uszkodzeniu (wg faktur zakupu)</w:t>
            </w:r>
          </w:p>
          <w:p w:rsidR="00911D72" w:rsidRDefault="00BD1D75" w:rsidP="00BD1D75">
            <w:pPr>
              <w:pStyle w:val="NormalnyWeb"/>
              <w:spacing w:before="0" w:beforeAutospacing="0" w:after="0" w:afterAutospacing="0" w:line="255" w:lineRule="atLeast"/>
              <w:rPr>
                <w:rFonts w:ascii="Arial" w:hAnsi="Arial" w:cs="Arial"/>
                <w:b/>
                <w:bCs/>
                <w:sz w:val="18"/>
                <w:szCs w:val="18"/>
              </w:rPr>
            </w:pPr>
            <w:r>
              <w:rPr>
                <w:rFonts w:ascii="Arial" w:hAnsi="Arial" w:cs="Arial"/>
                <w:b/>
                <w:bCs/>
                <w:sz w:val="18"/>
                <w:szCs w:val="18"/>
              </w:rPr>
              <w:t>- koszty naprawy układu pomiarowego lub jego części (wg przepracowanych roboczogodzin)</w:t>
            </w:r>
          </w:p>
        </w:tc>
      </w:tr>
      <w:tr w:rsidR="00911D72">
        <w:trPr>
          <w:cantSplit/>
          <w:trHeight w:val="105"/>
        </w:trPr>
        <w:tc>
          <w:tcPr>
            <w:tcW w:w="1060" w:type="dxa"/>
            <w:vMerge w:val="restart"/>
          </w:tcPr>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p>
          <w:p w:rsidR="00911D72" w:rsidRDefault="00911D72">
            <w:pPr>
              <w:spacing w:after="0" w:line="240" w:lineRule="auto"/>
              <w:jc w:val="center"/>
              <w:rPr>
                <w:rFonts w:ascii="Arial" w:hAnsi="Arial" w:cs="Arial"/>
              </w:rPr>
            </w:pPr>
            <w:r>
              <w:rPr>
                <w:rFonts w:ascii="Arial" w:hAnsi="Arial" w:cs="Arial"/>
              </w:rPr>
              <w:t>12</w:t>
            </w:r>
          </w:p>
        </w:tc>
        <w:tc>
          <w:tcPr>
            <w:tcW w:w="9546" w:type="dxa"/>
            <w:gridSpan w:val="4"/>
            <w:vAlign w:val="center"/>
          </w:tcPr>
          <w:p w:rsidR="00D06A92" w:rsidRDefault="00D06A92" w:rsidP="00135D03">
            <w:pPr>
              <w:spacing w:after="0" w:line="240" w:lineRule="auto"/>
              <w:rPr>
                <w:rFonts w:ascii="Arial" w:hAnsi="Arial" w:cs="Arial"/>
                <w:sz w:val="18"/>
                <w:szCs w:val="18"/>
              </w:rPr>
            </w:pPr>
          </w:p>
          <w:p w:rsidR="00911D72" w:rsidRDefault="00911D72" w:rsidP="00135D03">
            <w:pPr>
              <w:spacing w:after="0" w:line="240" w:lineRule="auto"/>
              <w:rPr>
                <w:rFonts w:ascii="Arial" w:hAnsi="Arial" w:cs="Arial"/>
                <w:sz w:val="18"/>
                <w:szCs w:val="18"/>
              </w:rPr>
            </w:pPr>
            <w:r>
              <w:rPr>
                <w:rFonts w:ascii="Arial" w:hAnsi="Arial" w:cs="Arial"/>
                <w:sz w:val="18"/>
                <w:szCs w:val="18"/>
              </w:rPr>
              <w:t xml:space="preserve">Odbiory techniczne układów pomiarowo </w:t>
            </w:r>
            <w:r w:rsidR="00135D03">
              <w:rPr>
                <w:rFonts w:ascii="Arial" w:hAnsi="Arial" w:cs="Arial"/>
                <w:sz w:val="18"/>
                <w:szCs w:val="18"/>
              </w:rPr>
              <w:t xml:space="preserve">- </w:t>
            </w:r>
            <w:r>
              <w:rPr>
                <w:rFonts w:ascii="Arial" w:hAnsi="Arial" w:cs="Arial"/>
                <w:sz w:val="18"/>
                <w:szCs w:val="18"/>
              </w:rPr>
              <w:t>rozliczeniowych nie</w:t>
            </w:r>
            <w:r w:rsidR="00135D03">
              <w:rPr>
                <w:rFonts w:ascii="Arial" w:hAnsi="Arial" w:cs="Arial"/>
                <w:sz w:val="18"/>
                <w:szCs w:val="18"/>
              </w:rPr>
              <w:t xml:space="preserve"> będących własnością PEC-</w:t>
            </w:r>
            <w:r>
              <w:rPr>
                <w:rFonts w:ascii="Arial" w:hAnsi="Arial" w:cs="Arial"/>
                <w:sz w:val="18"/>
                <w:szCs w:val="18"/>
              </w:rPr>
              <w:t>Gliwice Sp. z o.o.</w:t>
            </w:r>
          </w:p>
          <w:p w:rsidR="00135D03" w:rsidRDefault="00135D03" w:rsidP="00135D03">
            <w:pPr>
              <w:spacing w:after="0" w:line="240" w:lineRule="auto"/>
              <w:rPr>
                <w:rFonts w:ascii="Arial" w:hAnsi="Arial" w:cs="Arial"/>
                <w:b/>
                <w:bCs/>
                <w:sz w:val="18"/>
                <w:szCs w:val="18"/>
              </w:rPr>
            </w:pPr>
          </w:p>
        </w:tc>
      </w:tr>
      <w:tr w:rsidR="00911D72">
        <w:trPr>
          <w:cantSplit/>
          <w:trHeight w:val="998"/>
        </w:trPr>
        <w:tc>
          <w:tcPr>
            <w:tcW w:w="1060" w:type="dxa"/>
            <w:vMerge/>
          </w:tcPr>
          <w:p w:rsidR="00911D72" w:rsidRDefault="00911D72">
            <w:pPr>
              <w:spacing w:after="0" w:line="240" w:lineRule="auto"/>
            </w:pPr>
          </w:p>
        </w:tc>
        <w:tc>
          <w:tcPr>
            <w:tcW w:w="4808" w:type="dxa"/>
            <w:gridSpan w:val="2"/>
            <w:vAlign w:val="center"/>
          </w:tcPr>
          <w:p w:rsidR="00911D72"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12.1</w:t>
            </w:r>
            <w:r w:rsidR="0056707F">
              <w:rPr>
                <w:rFonts w:ascii="Arial" w:hAnsi="Arial" w:cs="Arial"/>
                <w:sz w:val="18"/>
                <w:szCs w:val="18"/>
              </w:rPr>
              <w:t xml:space="preserve"> </w:t>
            </w:r>
            <w:r>
              <w:rPr>
                <w:rFonts w:ascii="Arial" w:hAnsi="Arial" w:cs="Arial"/>
                <w:sz w:val="18"/>
                <w:szCs w:val="18"/>
              </w:rPr>
              <w:t xml:space="preserve"> Odbiór instalacji licznika ciepła nie będącego </w:t>
            </w:r>
          </w:p>
          <w:p w:rsidR="00911D72"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         </w:t>
            </w:r>
            <w:r w:rsidR="00135D03">
              <w:rPr>
                <w:rFonts w:ascii="Arial" w:hAnsi="Arial" w:cs="Arial"/>
                <w:sz w:val="18"/>
                <w:szCs w:val="18"/>
              </w:rPr>
              <w:t>własnością PEC-</w:t>
            </w:r>
            <w:r>
              <w:rPr>
                <w:rFonts w:ascii="Arial" w:hAnsi="Arial" w:cs="Arial"/>
                <w:sz w:val="18"/>
                <w:szCs w:val="18"/>
              </w:rPr>
              <w:t>Gliwice Sp. z o.o.      </w:t>
            </w:r>
          </w:p>
          <w:p w:rsidR="00911D72" w:rsidRDefault="00911D72">
            <w:pPr>
              <w:pStyle w:val="NormalnyWeb"/>
              <w:spacing w:before="0" w:beforeAutospacing="0" w:after="0" w:afterAutospacing="0" w:line="255" w:lineRule="atLeast"/>
              <w:rPr>
                <w:rFonts w:ascii="Arial" w:hAnsi="Arial" w:cs="Arial"/>
                <w:sz w:val="18"/>
                <w:szCs w:val="18"/>
              </w:rPr>
            </w:pPr>
          </w:p>
          <w:p w:rsidR="00911D72" w:rsidRDefault="00911D72">
            <w:pPr>
              <w:pStyle w:val="NormalnyWeb"/>
              <w:spacing w:before="0" w:beforeAutospacing="0" w:after="0" w:afterAutospacing="0" w:line="255" w:lineRule="atLeast"/>
              <w:rPr>
                <w:rFonts w:ascii="Arial" w:hAnsi="Arial" w:cs="Arial"/>
                <w:sz w:val="18"/>
                <w:szCs w:val="18"/>
              </w:rPr>
            </w:pPr>
          </w:p>
          <w:p w:rsidR="00911D72" w:rsidRDefault="00911D72">
            <w:pPr>
              <w:pStyle w:val="NormalnyWeb"/>
              <w:spacing w:before="0" w:beforeAutospacing="0" w:after="0" w:afterAutospacing="0" w:line="255" w:lineRule="atLeast"/>
              <w:rPr>
                <w:rFonts w:ascii="Arial" w:hAnsi="Arial" w:cs="Arial"/>
                <w:sz w:val="18"/>
                <w:szCs w:val="18"/>
              </w:rPr>
            </w:pPr>
          </w:p>
          <w:p w:rsidR="00911D72"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w:t>
            </w:r>
          </w:p>
        </w:tc>
        <w:tc>
          <w:tcPr>
            <w:tcW w:w="3029" w:type="dxa"/>
            <w:vAlign w:val="center"/>
          </w:tcPr>
          <w:p w:rsidR="00911D72" w:rsidRDefault="00911D72">
            <w:pPr>
              <w:pStyle w:val="NormalnyWeb"/>
              <w:spacing w:before="0" w:beforeAutospacing="0" w:after="0" w:afterAutospacing="0" w:line="255" w:lineRule="atLeast"/>
              <w:jc w:val="center"/>
              <w:rPr>
                <w:rFonts w:ascii="Arial" w:hAnsi="Arial" w:cs="Arial"/>
                <w:sz w:val="18"/>
                <w:szCs w:val="18"/>
              </w:rPr>
            </w:pPr>
            <w:r>
              <w:rPr>
                <w:rFonts w:ascii="Arial" w:hAnsi="Arial" w:cs="Arial"/>
                <w:sz w:val="18"/>
                <w:szCs w:val="18"/>
              </w:rPr>
              <w:t xml:space="preserve">Usługa odbioru w miejscu montażu licznika ciepła, kontrola właściwego podłączenia </w:t>
            </w:r>
            <w:r>
              <w:rPr>
                <w:rFonts w:ascii="Arial" w:hAnsi="Arial" w:cs="Arial"/>
                <w:sz w:val="18"/>
                <w:szCs w:val="18"/>
              </w:rPr>
              <w:br/>
              <w:t>i montażu, plombowanie układu rozliczeniowego przekazanie protokołu odbioru dopuszczającego do rozliczeń.</w:t>
            </w:r>
          </w:p>
          <w:p w:rsidR="00911D72" w:rsidRDefault="00911D72">
            <w:pPr>
              <w:spacing w:after="0" w:line="240" w:lineRule="auto"/>
              <w:rPr>
                <w:rFonts w:ascii="Arial" w:hAnsi="Arial" w:cs="Arial"/>
                <w:sz w:val="18"/>
                <w:szCs w:val="18"/>
              </w:rPr>
            </w:pPr>
          </w:p>
        </w:tc>
        <w:tc>
          <w:tcPr>
            <w:tcW w:w="1709" w:type="dxa"/>
          </w:tcPr>
          <w:p w:rsidR="00911D72" w:rsidRDefault="00911D72">
            <w:pPr>
              <w:spacing w:after="0" w:line="240" w:lineRule="auto"/>
              <w:jc w:val="center"/>
              <w:rPr>
                <w:rFonts w:ascii="Arial" w:hAnsi="Arial" w:cs="Arial"/>
                <w:b/>
                <w:bCs/>
                <w:sz w:val="18"/>
                <w:szCs w:val="18"/>
              </w:rPr>
            </w:pPr>
          </w:p>
          <w:p w:rsidR="00911D72" w:rsidRDefault="00911D72">
            <w:pPr>
              <w:spacing w:after="0" w:line="240" w:lineRule="auto"/>
              <w:jc w:val="center"/>
              <w:rPr>
                <w:rStyle w:val="Pogrubienie"/>
                <w:rFonts w:ascii="Arial" w:hAnsi="Arial" w:cs="Arial"/>
                <w:sz w:val="18"/>
                <w:szCs w:val="18"/>
              </w:rPr>
            </w:pPr>
          </w:p>
          <w:p w:rsidR="00911D72" w:rsidRDefault="00911D72">
            <w:pPr>
              <w:spacing w:after="0" w:line="240" w:lineRule="auto"/>
              <w:jc w:val="center"/>
              <w:rPr>
                <w:rStyle w:val="Pogrubienie"/>
                <w:rFonts w:ascii="Arial" w:hAnsi="Arial" w:cs="Arial"/>
                <w:sz w:val="18"/>
                <w:szCs w:val="18"/>
              </w:rPr>
            </w:pPr>
          </w:p>
          <w:p w:rsidR="0070774D" w:rsidRDefault="00C47736">
            <w:pPr>
              <w:spacing w:after="0" w:line="240" w:lineRule="auto"/>
              <w:jc w:val="center"/>
              <w:rPr>
                <w:rStyle w:val="Pogrubienie"/>
                <w:rFonts w:ascii="Arial" w:hAnsi="Arial" w:cs="Arial"/>
                <w:sz w:val="18"/>
                <w:szCs w:val="18"/>
              </w:rPr>
            </w:pPr>
            <w:r>
              <w:rPr>
                <w:rStyle w:val="Pogrubienie"/>
                <w:rFonts w:ascii="Arial" w:hAnsi="Arial" w:cs="Arial"/>
                <w:sz w:val="18"/>
                <w:szCs w:val="18"/>
              </w:rPr>
              <w:t>79</w:t>
            </w:r>
            <w:r w:rsidR="00911D72">
              <w:rPr>
                <w:rStyle w:val="Pogrubienie"/>
                <w:rFonts w:ascii="Arial" w:hAnsi="Arial" w:cs="Arial"/>
                <w:sz w:val="18"/>
                <w:szCs w:val="18"/>
              </w:rPr>
              <w:t xml:space="preserve">,00 </w:t>
            </w:r>
          </w:p>
          <w:p w:rsidR="00911D72" w:rsidRDefault="00911D72">
            <w:pPr>
              <w:spacing w:after="0" w:line="240" w:lineRule="auto"/>
              <w:jc w:val="center"/>
              <w:rPr>
                <w:rFonts w:ascii="Arial" w:hAnsi="Arial" w:cs="Arial"/>
                <w:b/>
                <w:bCs/>
                <w:sz w:val="18"/>
                <w:szCs w:val="18"/>
              </w:rPr>
            </w:pPr>
            <w:r>
              <w:rPr>
                <w:rStyle w:val="Pogrubienie"/>
                <w:rFonts w:ascii="Arial" w:hAnsi="Arial" w:cs="Arial"/>
                <w:b w:val="0"/>
                <w:bCs w:val="0"/>
                <w:sz w:val="18"/>
                <w:szCs w:val="18"/>
              </w:rPr>
              <w:t>plus</w:t>
            </w:r>
            <w:r>
              <w:rPr>
                <w:rStyle w:val="Pogrubienie"/>
                <w:rFonts w:ascii="Arial" w:hAnsi="Arial" w:cs="Arial"/>
                <w:sz w:val="18"/>
                <w:szCs w:val="18"/>
              </w:rPr>
              <w:t xml:space="preserve"> </w:t>
            </w:r>
            <w:r>
              <w:rPr>
                <w:rStyle w:val="Pogrubienie"/>
                <w:rFonts w:ascii="Arial" w:hAnsi="Arial" w:cs="Arial"/>
                <w:b w:val="0"/>
                <w:bCs w:val="0"/>
                <w:sz w:val="18"/>
                <w:szCs w:val="18"/>
              </w:rPr>
              <w:t>koszt</w:t>
            </w:r>
            <w:r>
              <w:rPr>
                <w:rStyle w:val="Pogrubienie"/>
                <w:rFonts w:ascii="Arial" w:hAnsi="Arial" w:cs="Arial"/>
                <w:sz w:val="18"/>
                <w:szCs w:val="18"/>
              </w:rPr>
              <w:t xml:space="preserve"> </w:t>
            </w:r>
            <w:r>
              <w:rPr>
                <w:rStyle w:val="Pogrubienie"/>
                <w:rFonts w:ascii="Arial" w:hAnsi="Arial" w:cs="Arial"/>
                <w:b w:val="0"/>
                <w:bCs w:val="0"/>
                <w:sz w:val="18"/>
                <w:szCs w:val="18"/>
              </w:rPr>
              <w:t>dojazdu zgodnie z pkt 8.</w:t>
            </w:r>
          </w:p>
        </w:tc>
      </w:tr>
      <w:tr w:rsidR="00911D72">
        <w:trPr>
          <w:cantSplit/>
          <w:trHeight w:val="997"/>
        </w:trPr>
        <w:tc>
          <w:tcPr>
            <w:tcW w:w="1060" w:type="dxa"/>
            <w:vMerge/>
          </w:tcPr>
          <w:p w:rsidR="00911D72" w:rsidRDefault="00911D72">
            <w:pPr>
              <w:spacing w:after="0" w:line="240" w:lineRule="auto"/>
            </w:pPr>
          </w:p>
        </w:tc>
        <w:tc>
          <w:tcPr>
            <w:tcW w:w="7837" w:type="dxa"/>
            <w:gridSpan w:val="3"/>
            <w:vAlign w:val="center"/>
          </w:tcPr>
          <w:p w:rsidR="00911D72"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12.2 </w:t>
            </w:r>
            <w:r w:rsidR="0056707F">
              <w:rPr>
                <w:rFonts w:ascii="Arial" w:hAnsi="Arial" w:cs="Arial"/>
                <w:sz w:val="18"/>
                <w:szCs w:val="18"/>
              </w:rPr>
              <w:t xml:space="preserve"> </w:t>
            </w:r>
            <w:r>
              <w:rPr>
                <w:rFonts w:ascii="Arial" w:hAnsi="Arial" w:cs="Arial"/>
                <w:sz w:val="18"/>
                <w:szCs w:val="18"/>
              </w:rPr>
              <w:t>W przypadku nie odebrania układu r</w:t>
            </w:r>
            <w:r w:rsidR="00135D03">
              <w:rPr>
                <w:rFonts w:ascii="Arial" w:hAnsi="Arial" w:cs="Arial"/>
                <w:sz w:val="18"/>
                <w:szCs w:val="18"/>
              </w:rPr>
              <w:t>ozliczeniowego przez służby PEC-</w:t>
            </w:r>
            <w:r>
              <w:rPr>
                <w:rFonts w:ascii="Arial" w:hAnsi="Arial" w:cs="Arial"/>
                <w:sz w:val="18"/>
                <w:szCs w:val="18"/>
              </w:rPr>
              <w:t xml:space="preserve">Gliwice Sp. z o.o.    </w:t>
            </w:r>
          </w:p>
          <w:p w:rsidR="00911D72"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spowo</w:t>
            </w:r>
            <w:r w:rsidR="00135D03">
              <w:rPr>
                <w:rFonts w:ascii="Arial" w:hAnsi="Arial" w:cs="Arial"/>
                <w:sz w:val="18"/>
                <w:szCs w:val="18"/>
              </w:rPr>
              <w:t>dowanego nie spełnieniem przez O</w:t>
            </w:r>
            <w:r>
              <w:rPr>
                <w:rFonts w:ascii="Arial" w:hAnsi="Arial" w:cs="Arial"/>
                <w:sz w:val="18"/>
                <w:szCs w:val="18"/>
              </w:rPr>
              <w:t xml:space="preserve">dbiorcę ciepła wydanych warunków </w:t>
            </w:r>
          </w:p>
          <w:p w:rsidR="00B12B40" w:rsidRDefault="00911D72">
            <w:pPr>
              <w:pStyle w:val="NormalnyWeb"/>
              <w:spacing w:before="0" w:beforeAutospacing="0" w:after="0" w:afterAutospacing="0" w:line="255" w:lineRule="atLeast"/>
              <w:rPr>
                <w:rFonts w:ascii="Arial" w:hAnsi="Arial" w:cs="Arial"/>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 xml:space="preserve">technicznych czy wewnętrznych ustaleń pomiędzy stronami. </w:t>
            </w:r>
          </w:p>
          <w:p w:rsidR="00911D72" w:rsidRDefault="00B12B40" w:rsidP="00B12B40">
            <w:pPr>
              <w:pStyle w:val="NormalnyWeb"/>
              <w:spacing w:before="0" w:beforeAutospacing="0" w:after="0" w:afterAutospacing="0" w:line="255" w:lineRule="atLeast"/>
              <w:rPr>
                <w:rFonts w:ascii="Arial" w:hAnsi="Arial" w:cs="Arial"/>
                <w:color w:val="786055"/>
                <w:sz w:val="18"/>
                <w:szCs w:val="18"/>
              </w:rPr>
            </w:pPr>
            <w:r>
              <w:rPr>
                <w:rFonts w:ascii="Arial" w:hAnsi="Arial" w:cs="Arial"/>
                <w:sz w:val="18"/>
                <w:szCs w:val="18"/>
              </w:rPr>
              <w:t xml:space="preserve">       </w:t>
            </w:r>
            <w:r w:rsidR="0056707F">
              <w:rPr>
                <w:rFonts w:ascii="Arial" w:hAnsi="Arial" w:cs="Arial"/>
                <w:sz w:val="18"/>
                <w:szCs w:val="18"/>
              </w:rPr>
              <w:t xml:space="preserve"> </w:t>
            </w:r>
            <w:r>
              <w:rPr>
                <w:rFonts w:ascii="Arial" w:hAnsi="Arial" w:cs="Arial"/>
                <w:sz w:val="18"/>
                <w:szCs w:val="18"/>
              </w:rPr>
              <w:t xml:space="preserve"> </w:t>
            </w:r>
            <w:r w:rsidR="00911D72">
              <w:rPr>
                <w:rFonts w:ascii="Arial" w:hAnsi="Arial" w:cs="Arial"/>
                <w:sz w:val="18"/>
                <w:szCs w:val="18"/>
              </w:rPr>
              <w:t>Każdy kolejny odbiór techniczny będzie się</w:t>
            </w:r>
            <w:r>
              <w:rPr>
                <w:rFonts w:ascii="Arial" w:hAnsi="Arial" w:cs="Arial"/>
                <w:sz w:val="18"/>
                <w:szCs w:val="18"/>
              </w:rPr>
              <w:t xml:space="preserve"> wiązał z ponownym obciążeniem O</w:t>
            </w:r>
            <w:r w:rsidR="00911D72">
              <w:rPr>
                <w:rFonts w:ascii="Arial" w:hAnsi="Arial" w:cs="Arial"/>
                <w:sz w:val="18"/>
                <w:szCs w:val="18"/>
              </w:rPr>
              <w:t xml:space="preserve">dbiorcy </w:t>
            </w:r>
            <w:r>
              <w:rPr>
                <w:rFonts w:ascii="Arial" w:hAnsi="Arial" w:cs="Arial"/>
                <w:sz w:val="18"/>
                <w:szCs w:val="18"/>
              </w:rPr>
              <w:t xml:space="preserve">  </w:t>
            </w:r>
            <w:r>
              <w:rPr>
                <w:rFonts w:ascii="Arial" w:hAnsi="Arial" w:cs="Arial"/>
                <w:sz w:val="18"/>
                <w:szCs w:val="18"/>
              </w:rPr>
              <w:br/>
              <w:t xml:space="preserve">        </w:t>
            </w:r>
            <w:r w:rsidR="0056707F">
              <w:rPr>
                <w:rFonts w:ascii="Arial" w:hAnsi="Arial" w:cs="Arial"/>
                <w:sz w:val="18"/>
                <w:szCs w:val="18"/>
              </w:rPr>
              <w:t xml:space="preserve"> </w:t>
            </w:r>
            <w:r w:rsidR="00911D72">
              <w:rPr>
                <w:rFonts w:ascii="Arial" w:hAnsi="Arial" w:cs="Arial"/>
                <w:sz w:val="18"/>
                <w:szCs w:val="18"/>
              </w:rPr>
              <w:t>ciepła kosztami dojazdu do miejsca zabudowy licznika ciepła.</w:t>
            </w:r>
          </w:p>
        </w:tc>
        <w:tc>
          <w:tcPr>
            <w:tcW w:w="1709" w:type="dxa"/>
          </w:tcPr>
          <w:p w:rsidR="00911D72" w:rsidRPr="0009206A" w:rsidRDefault="00911D72">
            <w:pPr>
              <w:spacing w:after="0" w:line="240" w:lineRule="auto"/>
              <w:jc w:val="center"/>
              <w:rPr>
                <w:rFonts w:ascii="Arial" w:hAnsi="Arial" w:cs="Arial"/>
                <w:b/>
                <w:bCs/>
                <w:color w:val="000000" w:themeColor="text1"/>
                <w:sz w:val="18"/>
                <w:szCs w:val="18"/>
              </w:rPr>
            </w:pPr>
          </w:p>
          <w:p w:rsidR="00EC2094" w:rsidRPr="0009206A" w:rsidRDefault="00EC2094">
            <w:pPr>
              <w:spacing w:after="0" w:line="240" w:lineRule="auto"/>
              <w:jc w:val="center"/>
              <w:rPr>
                <w:rStyle w:val="Pogrubienie"/>
                <w:rFonts w:ascii="Arial" w:hAnsi="Arial" w:cs="Arial"/>
                <w:color w:val="000000" w:themeColor="text1"/>
                <w:sz w:val="18"/>
                <w:szCs w:val="18"/>
              </w:rPr>
            </w:pPr>
            <w:r w:rsidRPr="0009206A">
              <w:rPr>
                <w:rStyle w:val="Pogrubienie"/>
                <w:rFonts w:ascii="Arial" w:hAnsi="Arial" w:cs="Arial"/>
                <w:b w:val="0"/>
                <w:bCs w:val="0"/>
                <w:color w:val="000000" w:themeColor="text1"/>
                <w:sz w:val="18"/>
                <w:szCs w:val="18"/>
              </w:rPr>
              <w:t>koszt</w:t>
            </w:r>
            <w:r w:rsidRPr="0009206A">
              <w:rPr>
                <w:rStyle w:val="Pogrubienie"/>
                <w:rFonts w:ascii="Arial" w:hAnsi="Arial" w:cs="Arial"/>
                <w:color w:val="000000" w:themeColor="text1"/>
                <w:sz w:val="18"/>
                <w:szCs w:val="18"/>
              </w:rPr>
              <w:t xml:space="preserve"> </w:t>
            </w:r>
          </w:p>
          <w:p w:rsidR="00EC2094" w:rsidRPr="0009206A" w:rsidRDefault="00EC2094">
            <w:pPr>
              <w:spacing w:after="0" w:line="240" w:lineRule="auto"/>
              <w:jc w:val="center"/>
              <w:rPr>
                <w:rStyle w:val="Pogrubienie"/>
                <w:rFonts w:ascii="Arial" w:hAnsi="Arial" w:cs="Arial"/>
                <w:b w:val="0"/>
                <w:bCs w:val="0"/>
                <w:color w:val="000000" w:themeColor="text1"/>
                <w:sz w:val="18"/>
                <w:szCs w:val="18"/>
              </w:rPr>
            </w:pPr>
            <w:r w:rsidRPr="0009206A">
              <w:rPr>
                <w:rStyle w:val="Pogrubienie"/>
                <w:rFonts w:ascii="Arial" w:hAnsi="Arial" w:cs="Arial"/>
                <w:b w:val="0"/>
                <w:bCs w:val="0"/>
                <w:color w:val="000000" w:themeColor="text1"/>
                <w:sz w:val="18"/>
                <w:szCs w:val="18"/>
              </w:rPr>
              <w:t xml:space="preserve">dojazdu zgodnie </w:t>
            </w:r>
          </w:p>
          <w:p w:rsidR="00D60B4D" w:rsidRDefault="00EC2094">
            <w:pPr>
              <w:spacing w:after="0" w:line="240" w:lineRule="auto"/>
              <w:jc w:val="center"/>
              <w:rPr>
                <w:rFonts w:ascii="Arial" w:hAnsi="Arial" w:cs="Arial"/>
                <w:b/>
                <w:bCs/>
                <w:sz w:val="18"/>
                <w:szCs w:val="18"/>
              </w:rPr>
            </w:pPr>
            <w:r w:rsidRPr="0009206A">
              <w:rPr>
                <w:rStyle w:val="Pogrubienie"/>
                <w:rFonts w:ascii="Arial" w:hAnsi="Arial" w:cs="Arial"/>
                <w:b w:val="0"/>
                <w:bCs w:val="0"/>
                <w:color w:val="000000" w:themeColor="text1"/>
                <w:sz w:val="18"/>
                <w:szCs w:val="18"/>
              </w:rPr>
              <w:t>z pkt 8.</w:t>
            </w:r>
          </w:p>
        </w:tc>
      </w:tr>
      <w:tr w:rsidR="00645147" w:rsidTr="009001F7">
        <w:trPr>
          <w:cantSplit/>
          <w:trHeight w:val="2874"/>
        </w:trPr>
        <w:tc>
          <w:tcPr>
            <w:tcW w:w="1060" w:type="dxa"/>
            <w:vAlign w:val="center"/>
          </w:tcPr>
          <w:p w:rsidR="00645147" w:rsidRPr="00645147" w:rsidRDefault="00645147" w:rsidP="00645147">
            <w:pPr>
              <w:spacing w:after="0" w:line="240" w:lineRule="auto"/>
              <w:jc w:val="center"/>
              <w:rPr>
                <w:rFonts w:ascii="Arial" w:hAnsi="Arial" w:cs="Arial"/>
              </w:rPr>
            </w:pPr>
            <w:r w:rsidRPr="00645147">
              <w:rPr>
                <w:rFonts w:ascii="Arial" w:hAnsi="Arial" w:cs="Arial"/>
              </w:rPr>
              <w:t>13</w:t>
            </w:r>
          </w:p>
        </w:tc>
        <w:tc>
          <w:tcPr>
            <w:tcW w:w="7837" w:type="dxa"/>
            <w:gridSpan w:val="3"/>
            <w:vAlign w:val="center"/>
          </w:tcPr>
          <w:p w:rsidR="00645147" w:rsidRDefault="00645147" w:rsidP="00645147">
            <w:pPr>
              <w:pStyle w:val="NormalnyWeb"/>
              <w:numPr>
                <w:ilvl w:val="0"/>
                <w:numId w:val="5"/>
              </w:numPr>
              <w:spacing w:before="0" w:beforeAutospacing="0" w:after="0" w:afterAutospacing="0" w:line="255" w:lineRule="atLeast"/>
              <w:rPr>
                <w:rFonts w:ascii="Arial" w:hAnsi="Arial" w:cs="Arial"/>
                <w:sz w:val="18"/>
                <w:szCs w:val="18"/>
              </w:rPr>
            </w:pPr>
            <w:r>
              <w:rPr>
                <w:rFonts w:ascii="Arial" w:hAnsi="Arial" w:cs="Arial"/>
                <w:sz w:val="18"/>
                <w:szCs w:val="18"/>
              </w:rPr>
              <w:t>Spuszczenie wody z instalacji u Odbiorcy</w:t>
            </w:r>
          </w:p>
          <w:p w:rsidR="00645147" w:rsidRDefault="00645147" w:rsidP="00645147">
            <w:pPr>
              <w:pStyle w:val="NormalnyWeb"/>
              <w:numPr>
                <w:ilvl w:val="0"/>
                <w:numId w:val="5"/>
              </w:numPr>
              <w:spacing w:before="0" w:beforeAutospacing="0" w:after="0" w:afterAutospacing="0" w:line="255" w:lineRule="atLeast"/>
              <w:rPr>
                <w:rFonts w:ascii="Arial" w:hAnsi="Arial" w:cs="Arial"/>
                <w:sz w:val="18"/>
                <w:szCs w:val="18"/>
              </w:rPr>
            </w:pPr>
            <w:r>
              <w:rPr>
                <w:rFonts w:ascii="Arial" w:hAnsi="Arial" w:cs="Arial"/>
                <w:sz w:val="18"/>
                <w:szCs w:val="18"/>
              </w:rPr>
              <w:t>Napełnienie instalacji wodą i odpowietrzenie + koszt wody wg wskazań wodomierza</w:t>
            </w:r>
          </w:p>
        </w:tc>
        <w:tc>
          <w:tcPr>
            <w:tcW w:w="1709" w:type="dxa"/>
            <w:vAlign w:val="center"/>
          </w:tcPr>
          <w:p w:rsidR="00687308" w:rsidRDefault="006A20C9" w:rsidP="00FF44D4">
            <w:pPr>
              <w:spacing w:after="0" w:line="240" w:lineRule="auto"/>
              <w:jc w:val="center"/>
              <w:rPr>
                <w:rFonts w:ascii="Arial" w:hAnsi="Arial" w:cs="Arial"/>
                <w:b/>
                <w:bCs/>
                <w:color w:val="000000" w:themeColor="text1"/>
                <w:sz w:val="18"/>
                <w:szCs w:val="18"/>
              </w:rPr>
            </w:pPr>
            <w:r>
              <w:rPr>
                <w:rFonts w:ascii="Arial" w:hAnsi="Arial" w:cs="Arial"/>
                <w:b/>
                <w:bCs/>
                <w:color w:val="000000" w:themeColor="text1"/>
                <w:sz w:val="18"/>
                <w:szCs w:val="18"/>
              </w:rPr>
              <w:t>158,00</w:t>
            </w:r>
            <w:r w:rsidR="009001F7">
              <w:rPr>
                <w:rFonts w:ascii="Arial" w:hAnsi="Arial" w:cs="Arial"/>
                <w:b/>
                <w:bCs/>
                <w:color w:val="000000" w:themeColor="text1"/>
                <w:sz w:val="18"/>
                <w:szCs w:val="18"/>
              </w:rPr>
              <w:t xml:space="preserve"> / </w:t>
            </w:r>
            <w:r w:rsidR="009001F7" w:rsidRPr="009001F7">
              <w:rPr>
                <w:rFonts w:ascii="Arial" w:hAnsi="Arial" w:cs="Arial"/>
                <w:bCs/>
                <w:color w:val="000000" w:themeColor="text1"/>
                <w:sz w:val="18"/>
                <w:szCs w:val="18"/>
              </w:rPr>
              <w:t>jedna godzina czasu pracy brygady dwuosobowej</w:t>
            </w:r>
          </w:p>
          <w:p w:rsidR="009001F7" w:rsidRPr="00FF44D4" w:rsidRDefault="00687308" w:rsidP="00FF44D4">
            <w:pPr>
              <w:spacing w:after="0" w:line="240" w:lineRule="auto"/>
              <w:jc w:val="center"/>
              <w:rPr>
                <w:rFonts w:ascii="Arial" w:hAnsi="Arial" w:cs="Arial"/>
                <w:b/>
                <w:bCs/>
                <w:sz w:val="18"/>
                <w:szCs w:val="18"/>
              </w:rPr>
            </w:pPr>
            <w:r w:rsidRPr="00687308">
              <w:rPr>
                <w:rFonts w:ascii="Arial" w:hAnsi="Arial" w:cs="Arial"/>
                <w:bCs/>
                <w:color w:val="000000" w:themeColor="text1"/>
                <w:sz w:val="18"/>
                <w:szCs w:val="18"/>
              </w:rPr>
              <w:t>plus koszt nadzoru jak w zleceniu nr 13</w:t>
            </w:r>
            <w:r w:rsidR="00555869">
              <w:rPr>
                <w:rFonts w:ascii="Arial" w:hAnsi="Arial" w:cs="Arial"/>
                <w:bCs/>
                <w:color w:val="000000" w:themeColor="text1"/>
                <w:sz w:val="18"/>
                <w:szCs w:val="18"/>
              </w:rPr>
              <w:t>;</w:t>
            </w:r>
            <w:r w:rsidR="009001F7">
              <w:rPr>
                <w:rFonts w:ascii="Arial" w:hAnsi="Arial" w:cs="Arial"/>
                <w:bCs/>
                <w:color w:val="000000" w:themeColor="text1"/>
                <w:sz w:val="18"/>
                <w:szCs w:val="18"/>
              </w:rPr>
              <w:t xml:space="preserve">  </w:t>
            </w:r>
            <w:r w:rsidR="006A20C9">
              <w:rPr>
                <w:rFonts w:ascii="Arial" w:hAnsi="Arial" w:cs="Arial"/>
                <w:b/>
                <w:bCs/>
                <w:color w:val="000000" w:themeColor="text1"/>
                <w:sz w:val="18"/>
                <w:szCs w:val="18"/>
              </w:rPr>
              <w:t>107,00</w:t>
            </w:r>
            <w:r w:rsidR="009001F7">
              <w:rPr>
                <w:rFonts w:ascii="Arial" w:hAnsi="Arial" w:cs="Arial"/>
                <w:b/>
                <w:bCs/>
                <w:color w:val="000000" w:themeColor="text1"/>
                <w:sz w:val="18"/>
                <w:szCs w:val="18"/>
              </w:rPr>
              <w:t xml:space="preserve"> </w:t>
            </w:r>
            <w:r w:rsidR="009001F7">
              <w:rPr>
                <w:rFonts w:ascii="Arial" w:hAnsi="Arial" w:cs="Arial"/>
                <w:b/>
                <w:bCs/>
                <w:sz w:val="18"/>
                <w:szCs w:val="18"/>
              </w:rPr>
              <w:t xml:space="preserve">/ </w:t>
            </w:r>
            <w:r w:rsidR="009001F7" w:rsidRPr="009001F7">
              <w:rPr>
                <w:rFonts w:ascii="Arial" w:hAnsi="Arial" w:cs="Arial"/>
                <w:bCs/>
                <w:sz w:val="18"/>
                <w:szCs w:val="18"/>
              </w:rPr>
              <w:t xml:space="preserve">jedna </w:t>
            </w:r>
            <w:r w:rsidR="009001F7">
              <w:rPr>
                <w:rFonts w:ascii="Arial" w:hAnsi="Arial" w:cs="Arial"/>
                <w:bCs/>
                <w:sz w:val="18"/>
                <w:szCs w:val="18"/>
              </w:rPr>
              <w:t>osobo roboczogodzina nadzoru PEC-Gliwice Sp. z o.o.</w:t>
            </w:r>
          </w:p>
          <w:p w:rsidR="00645147" w:rsidRPr="00687308" w:rsidRDefault="00687308" w:rsidP="00645147">
            <w:pPr>
              <w:spacing w:after="0" w:line="240" w:lineRule="auto"/>
              <w:jc w:val="center"/>
              <w:rPr>
                <w:rFonts w:ascii="Arial" w:hAnsi="Arial" w:cs="Arial"/>
                <w:bCs/>
                <w:color w:val="000000" w:themeColor="text1"/>
                <w:sz w:val="18"/>
                <w:szCs w:val="18"/>
              </w:rPr>
            </w:pPr>
            <w:r w:rsidRPr="00687308">
              <w:rPr>
                <w:rFonts w:ascii="Arial" w:hAnsi="Arial" w:cs="Arial"/>
                <w:bCs/>
                <w:color w:val="000000" w:themeColor="text1"/>
                <w:sz w:val="18"/>
                <w:szCs w:val="18"/>
              </w:rPr>
              <w:t xml:space="preserve"> plus koszt dojazdu zgodnie z pkt 8.</w:t>
            </w:r>
          </w:p>
        </w:tc>
      </w:tr>
    </w:tbl>
    <w:p w:rsidR="00911D72" w:rsidRDefault="00911D72">
      <w:pPr>
        <w:rPr>
          <w:rFonts w:ascii="Times New Roman" w:hAnsi="Times New Roman" w:cs="Times New Roman"/>
        </w:rPr>
      </w:pPr>
    </w:p>
    <w:sectPr w:rsidR="00911D72" w:rsidSect="00936E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C26"/>
    <w:multiLevelType w:val="hybridMultilevel"/>
    <w:tmpl w:val="5E36B5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AD06A6"/>
    <w:multiLevelType w:val="multilevel"/>
    <w:tmpl w:val="57CCAC6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EB20A4"/>
    <w:multiLevelType w:val="hybridMultilevel"/>
    <w:tmpl w:val="CAFE1A3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3ADA7B63"/>
    <w:multiLevelType w:val="hybridMultilevel"/>
    <w:tmpl w:val="41B08EEE"/>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446B7427"/>
    <w:multiLevelType w:val="multilevel"/>
    <w:tmpl w:val="A43C36B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72"/>
    <w:rsid w:val="000167F4"/>
    <w:rsid w:val="00035EB0"/>
    <w:rsid w:val="00062944"/>
    <w:rsid w:val="00072A7F"/>
    <w:rsid w:val="00086094"/>
    <w:rsid w:val="0009206A"/>
    <w:rsid w:val="00092A93"/>
    <w:rsid w:val="000B318D"/>
    <w:rsid w:val="000D53F4"/>
    <w:rsid w:val="001033D7"/>
    <w:rsid w:val="00135D03"/>
    <w:rsid w:val="00236735"/>
    <w:rsid w:val="002458A4"/>
    <w:rsid w:val="002768AD"/>
    <w:rsid w:val="002D7232"/>
    <w:rsid w:val="0030152B"/>
    <w:rsid w:val="0038402B"/>
    <w:rsid w:val="003A5218"/>
    <w:rsid w:val="003C0B86"/>
    <w:rsid w:val="003E1402"/>
    <w:rsid w:val="00415549"/>
    <w:rsid w:val="00431F74"/>
    <w:rsid w:val="00476407"/>
    <w:rsid w:val="004960CB"/>
    <w:rsid w:val="004A7380"/>
    <w:rsid w:val="004B71F8"/>
    <w:rsid w:val="004B77B0"/>
    <w:rsid w:val="004D78E1"/>
    <w:rsid w:val="004E41C2"/>
    <w:rsid w:val="004E5205"/>
    <w:rsid w:val="005036DE"/>
    <w:rsid w:val="0055158E"/>
    <w:rsid w:val="00555869"/>
    <w:rsid w:val="0056707F"/>
    <w:rsid w:val="005878C9"/>
    <w:rsid w:val="0063026E"/>
    <w:rsid w:val="006317FE"/>
    <w:rsid w:val="00645147"/>
    <w:rsid w:val="00683320"/>
    <w:rsid w:val="00687308"/>
    <w:rsid w:val="006948A9"/>
    <w:rsid w:val="006A20C9"/>
    <w:rsid w:val="006C2659"/>
    <w:rsid w:val="0070774D"/>
    <w:rsid w:val="00715E7F"/>
    <w:rsid w:val="00735DA3"/>
    <w:rsid w:val="00767632"/>
    <w:rsid w:val="0077438F"/>
    <w:rsid w:val="007950AD"/>
    <w:rsid w:val="007B2BCA"/>
    <w:rsid w:val="007D19EF"/>
    <w:rsid w:val="007F2C4B"/>
    <w:rsid w:val="007F6072"/>
    <w:rsid w:val="00837A70"/>
    <w:rsid w:val="00872DBE"/>
    <w:rsid w:val="008C5402"/>
    <w:rsid w:val="009001F7"/>
    <w:rsid w:val="00907CCB"/>
    <w:rsid w:val="00911D72"/>
    <w:rsid w:val="0091744D"/>
    <w:rsid w:val="00936E0F"/>
    <w:rsid w:val="009A0AFD"/>
    <w:rsid w:val="009A3262"/>
    <w:rsid w:val="009B169E"/>
    <w:rsid w:val="009D363F"/>
    <w:rsid w:val="00A97137"/>
    <w:rsid w:val="00AB48F8"/>
    <w:rsid w:val="00AC6485"/>
    <w:rsid w:val="00AE59AA"/>
    <w:rsid w:val="00AF10DA"/>
    <w:rsid w:val="00B037A3"/>
    <w:rsid w:val="00B12B40"/>
    <w:rsid w:val="00B17BEA"/>
    <w:rsid w:val="00B35840"/>
    <w:rsid w:val="00BD1D75"/>
    <w:rsid w:val="00BE5B0E"/>
    <w:rsid w:val="00BF41D6"/>
    <w:rsid w:val="00C27775"/>
    <w:rsid w:val="00C43086"/>
    <w:rsid w:val="00C47736"/>
    <w:rsid w:val="00C516BD"/>
    <w:rsid w:val="00C570E9"/>
    <w:rsid w:val="00C57D23"/>
    <w:rsid w:val="00C7073D"/>
    <w:rsid w:val="00C8147D"/>
    <w:rsid w:val="00D034E5"/>
    <w:rsid w:val="00D06A92"/>
    <w:rsid w:val="00D425FA"/>
    <w:rsid w:val="00D43B1D"/>
    <w:rsid w:val="00D520B3"/>
    <w:rsid w:val="00D60B4D"/>
    <w:rsid w:val="00D86D29"/>
    <w:rsid w:val="00DF7A6D"/>
    <w:rsid w:val="00E13F27"/>
    <w:rsid w:val="00E23AB7"/>
    <w:rsid w:val="00EC2094"/>
    <w:rsid w:val="00F8130F"/>
    <w:rsid w:val="00FC401E"/>
    <w:rsid w:val="00FF4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0DA"/>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AF10DA"/>
    <w:pPr>
      <w:keepNext/>
      <w:spacing w:after="0" w:line="240" w:lineRule="auto"/>
      <w:outlineLvl w:val="0"/>
    </w:pPr>
    <w:rPr>
      <w:rFonts w:ascii="Arial" w:hAnsi="Arial" w:cs="Arial"/>
      <w:i/>
      <w:iCs/>
      <w:sz w:val="18"/>
      <w:szCs w:val="18"/>
    </w:rPr>
  </w:style>
  <w:style w:type="paragraph" w:styleId="Nagwek2">
    <w:name w:val="heading 2"/>
    <w:basedOn w:val="Normalny"/>
    <w:next w:val="Normalny"/>
    <w:link w:val="Nagwek2Znak"/>
    <w:uiPriority w:val="99"/>
    <w:qFormat/>
    <w:rsid w:val="00AF10DA"/>
    <w:pPr>
      <w:keepNext/>
      <w:spacing w:after="0" w:line="240" w:lineRule="auto"/>
      <w:jc w:val="center"/>
      <w:outlineLvl w:val="1"/>
    </w:pPr>
    <w:rPr>
      <w:rFonts w:ascii="Arial" w:hAnsi="Arial" w:cs="Arial"/>
      <w:b/>
      <w:bCs/>
      <w:sz w:val="18"/>
      <w:szCs w:val="18"/>
    </w:rPr>
  </w:style>
  <w:style w:type="paragraph" w:styleId="Nagwek3">
    <w:name w:val="heading 3"/>
    <w:basedOn w:val="Normalny"/>
    <w:next w:val="Normalny"/>
    <w:link w:val="Nagwek3Znak"/>
    <w:uiPriority w:val="99"/>
    <w:qFormat/>
    <w:rsid w:val="00AF10DA"/>
    <w:pPr>
      <w:keepNext/>
      <w:spacing w:after="0" w:line="240" w:lineRule="auto"/>
      <w:jc w:val="center"/>
      <w:outlineLvl w:val="2"/>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1D72"/>
    <w:rPr>
      <w:rFonts w:asciiTheme="majorHAnsi" w:eastAsiaTheme="majorEastAsia" w:hAnsiTheme="majorHAnsi" w:cstheme="majorBidi"/>
      <w:b/>
      <w:bCs/>
      <w:kern w:val="32"/>
      <w:sz w:val="32"/>
      <w:szCs w:val="32"/>
      <w:lang w:eastAsia="en-US"/>
    </w:rPr>
  </w:style>
  <w:style w:type="character" w:customStyle="1" w:styleId="Nagwek2Znak">
    <w:name w:val="Nagłówek 2 Znak"/>
    <w:basedOn w:val="Domylnaczcionkaakapitu"/>
    <w:link w:val="Nagwek2"/>
    <w:uiPriority w:val="9"/>
    <w:semiHidden/>
    <w:rsid w:val="00911D72"/>
    <w:rPr>
      <w:rFonts w:asciiTheme="majorHAnsi" w:eastAsiaTheme="majorEastAsia" w:hAnsiTheme="majorHAnsi" w:cstheme="majorBidi"/>
      <w:b/>
      <w:bCs/>
      <w:i/>
      <w:iCs/>
      <w:sz w:val="28"/>
      <w:szCs w:val="28"/>
      <w:lang w:eastAsia="en-US"/>
    </w:rPr>
  </w:style>
  <w:style w:type="character" w:customStyle="1" w:styleId="Nagwek3Znak">
    <w:name w:val="Nagłówek 3 Znak"/>
    <w:basedOn w:val="Domylnaczcionkaakapitu"/>
    <w:link w:val="Nagwek3"/>
    <w:uiPriority w:val="9"/>
    <w:semiHidden/>
    <w:rsid w:val="00911D72"/>
    <w:rPr>
      <w:rFonts w:asciiTheme="majorHAnsi" w:eastAsiaTheme="majorEastAsia" w:hAnsiTheme="majorHAnsi" w:cstheme="majorBidi"/>
      <w:b/>
      <w:bCs/>
      <w:sz w:val="26"/>
      <w:szCs w:val="26"/>
      <w:lang w:eastAsia="en-US"/>
    </w:rPr>
  </w:style>
  <w:style w:type="character" w:styleId="Pogrubienie">
    <w:name w:val="Strong"/>
    <w:basedOn w:val="Domylnaczcionkaakapitu"/>
    <w:uiPriority w:val="99"/>
    <w:qFormat/>
    <w:rsid w:val="00AF10DA"/>
    <w:rPr>
      <w:rFonts w:ascii="Times New Roman" w:hAnsi="Times New Roman" w:cs="Times New Roman"/>
      <w:b/>
      <w:bCs/>
    </w:rPr>
  </w:style>
  <w:style w:type="character" w:customStyle="1" w:styleId="apple-converted-space">
    <w:name w:val="apple-converted-space"/>
    <w:basedOn w:val="Domylnaczcionkaakapitu"/>
    <w:uiPriority w:val="99"/>
    <w:rsid w:val="00AF10DA"/>
    <w:rPr>
      <w:rFonts w:ascii="Times New Roman" w:hAnsi="Times New Roman" w:cs="Times New Roman"/>
    </w:rPr>
  </w:style>
  <w:style w:type="paragraph" w:styleId="NormalnyWeb">
    <w:name w:val="Normal (Web)"/>
    <w:basedOn w:val="Normalny"/>
    <w:uiPriority w:val="99"/>
    <w:rsid w:val="00AF10DA"/>
    <w:pPr>
      <w:spacing w:before="100" w:beforeAutospacing="1" w:after="100" w:afterAutospacing="1" w:line="240" w:lineRule="auto"/>
    </w:pPr>
    <w:rPr>
      <w:rFonts w:cstheme="minorBidi"/>
      <w:sz w:val="24"/>
      <w:szCs w:val="24"/>
      <w:lang w:eastAsia="pl-PL"/>
    </w:rPr>
  </w:style>
  <w:style w:type="paragraph" w:styleId="Tekstdymka">
    <w:name w:val="Balloon Text"/>
    <w:basedOn w:val="Normalny"/>
    <w:link w:val="TekstdymkaZnak"/>
    <w:uiPriority w:val="99"/>
    <w:rsid w:val="00AF10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AF10DA"/>
    <w:rPr>
      <w:rFonts w:ascii="Tahoma" w:hAnsi="Tahoma" w:cs="Tahoma"/>
      <w:sz w:val="16"/>
      <w:szCs w:val="16"/>
    </w:rPr>
  </w:style>
  <w:style w:type="paragraph" w:styleId="Akapitzlist">
    <w:name w:val="List Paragraph"/>
    <w:basedOn w:val="Normalny"/>
    <w:uiPriority w:val="34"/>
    <w:qFormat/>
    <w:rsid w:val="00E13F27"/>
    <w:pPr>
      <w:ind w:left="720"/>
      <w:contextualSpacing/>
    </w:pPr>
  </w:style>
  <w:style w:type="character" w:styleId="Odwoaniedokomentarza">
    <w:name w:val="annotation reference"/>
    <w:basedOn w:val="Domylnaczcionkaakapitu"/>
    <w:uiPriority w:val="99"/>
    <w:semiHidden/>
    <w:unhideWhenUsed/>
    <w:rsid w:val="006C2659"/>
    <w:rPr>
      <w:sz w:val="16"/>
      <w:szCs w:val="16"/>
    </w:rPr>
  </w:style>
  <w:style w:type="paragraph" w:styleId="Tekstkomentarza">
    <w:name w:val="annotation text"/>
    <w:basedOn w:val="Normalny"/>
    <w:link w:val="TekstkomentarzaZnak"/>
    <w:uiPriority w:val="99"/>
    <w:semiHidden/>
    <w:unhideWhenUsed/>
    <w:rsid w:val="006C2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2659"/>
    <w:rPr>
      <w:rFonts w:ascii="Calibri" w:hAnsi="Calibri"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6C2659"/>
    <w:rPr>
      <w:b/>
      <w:bCs/>
    </w:rPr>
  </w:style>
  <w:style w:type="character" w:customStyle="1" w:styleId="TematkomentarzaZnak">
    <w:name w:val="Temat komentarza Znak"/>
    <w:basedOn w:val="TekstkomentarzaZnak"/>
    <w:link w:val="Tematkomentarza"/>
    <w:uiPriority w:val="99"/>
    <w:semiHidden/>
    <w:rsid w:val="006C2659"/>
    <w:rPr>
      <w:rFonts w:ascii="Calibri" w:hAnsi="Calibri" w:cs="Calibr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0DA"/>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rsid w:val="00AF10DA"/>
    <w:pPr>
      <w:keepNext/>
      <w:spacing w:after="0" w:line="240" w:lineRule="auto"/>
      <w:outlineLvl w:val="0"/>
    </w:pPr>
    <w:rPr>
      <w:rFonts w:ascii="Arial" w:hAnsi="Arial" w:cs="Arial"/>
      <w:i/>
      <w:iCs/>
      <w:sz w:val="18"/>
      <w:szCs w:val="18"/>
    </w:rPr>
  </w:style>
  <w:style w:type="paragraph" w:styleId="Nagwek2">
    <w:name w:val="heading 2"/>
    <w:basedOn w:val="Normalny"/>
    <w:next w:val="Normalny"/>
    <w:link w:val="Nagwek2Znak"/>
    <w:uiPriority w:val="99"/>
    <w:qFormat/>
    <w:rsid w:val="00AF10DA"/>
    <w:pPr>
      <w:keepNext/>
      <w:spacing w:after="0" w:line="240" w:lineRule="auto"/>
      <w:jc w:val="center"/>
      <w:outlineLvl w:val="1"/>
    </w:pPr>
    <w:rPr>
      <w:rFonts w:ascii="Arial" w:hAnsi="Arial" w:cs="Arial"/>
      <w:b/>
      <w:bCs/>
      <w:sz w:val="18"/>
      <w:szCs w:val="18"/>
    </w:rPr>
  </w:style>
  <w:style w:type="paragraph" w:styleId="Nagwek3">
    <w:name w:val="heading 3"/>
    <w:basedOn w:val="Normalny"/>
    <w:next w:val="Normalny"/>
    <w:link w:val="Nagwek3Znak"/>
    <w:uiPriority w:val="99"/>
    <w:qFormat/>
    <w:rsid w:val="00AF10DA"/>
    <w:pPr>
      <w:keepNext/>
      <w:spacing w:after="0" w:line="240" w:lineRule="auto"/>
      <w:jc w:val="center"/>
      <w:outlineLvl w:val="2"/>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1D72"/>
    <w:rPr>
      <w:rFonts w:asciiTheme="majorHAnsi" w:eastAsiaTheme="majorEastAsia" w:hAnsiTheme="majorHAnsi" w:cstheme="majorBidi"/>
      <w:b/>
      <w:bCs/>
      <w:kern w:val="32"/>
      <w:sz w:val="32"/>
      <w:szCs w:val="32"/>
      <w:lang w:eastAsia="en-US"/>
    </w:rPr>
  </w:style>
  <w:style w:type="character" w:customStyle="1" w:styleId="Nagwek2Znak">
    <w:name w:val="Nagłówek 2 Znak"/>
    <w:basedOn w:val="Domylnaczcionkaakapitu"/>
    <w:link w:val="Nagwek2"/>
    <w:uiPriority w:val="9"/>
    <w:semiHidden/>
    <w:rsid w:val="00911D72"/>
    <w:rPr>
      <w:rFonts w:asciiTheme="majorHAnsi" w:eastAsiaTheme="majorEastAsia" w:hAnsiTheme="majorHAnsi" w:cstheme="majorBidi"/>
      <w:b/>
      <w:bCs/>
      <w:i/>
      <w:iCs/>
      <w:sz w:val="28"/>
      <w:szCs w:val="28"/>
      <w:lang w:eastAsia="en-US"/>
    </w:rPr>
  </w:style>
  <w:style w:type="character" w:customStyle="1" w:styleId="Nagwek3Znak">
    <w:name w:val="Nagłówek 3 Znak"/>
    <w:basedOn w:val="Domylnaczcionkaakapitu"/>
    <w:link w:val="Nagwek3"/>
    <w:uiPriority w:val="9"/>
    <w:semiHidden/>
    <w:rsid w:val="00911D72"/>
    <w:rPr>
      <w:rFonts w:asciiTheme="majorHAnsi" w:eastAsiaTheme="majorEastAsia" w:hAnsiTheme="majorHAnsi" w:cstheme="majorBidi"/>
      <w:b/>
      <w:bCs/>
      <w:sz w:val="26"/>
      <w:szCs w:val="26"/>
      <w:lang w:eastAsia="en-US"/>
    </w:rPr>
  </w:style>
  <w:style w:type="character" w:styleId="Pogrubienie">
    <w:name w:val="Strong"/>
    <w:basedOn w:val="Domylnaczcionkaakapitu"/>
    <w:uiPriority w:val="99"/>
    <w:qFormat/>
    <w:rsid w:val="00AF10DA"/>
    <w:rPr>
      <w:rFonts w:ascii="Times New Roman" w:hAnsi="Times New Roman" w:cs="Times New Roman"/>
      <w:b/>
      <w:bCs/>
    </w:rPr>
  </w:style>
  <w:style w:type="character" w:customStyle="1" w:styleId="apple-converted-space">
    <w:name w:val="apple-converted-space"/>
    <w:basedOn w:val="Domylnaczcionkaakapitu"/>
    <w:uiPriority w:val="99"/>
    <w:rsid w:val="00AF10DA"/>
    <w:rPr>
      <w:rFonts w:ascii="Times New Roman" w:hAnsi="Times New Roman" w:cs="Times New Roman"/>
    </w:rPr>
  </w:style>
  <w:style w:type="paragraph" w:styleId="NormalnyWeb">
    <w:name w:val="Normal (Web)"/>
    <w:basedOn w:val="Normalny"/>
    <w:uiPriority w:val="99"/>
    <w:rsid w:val="00AF10DA"/>
    <w:pPr>
      <w:spacing w:before="100" w:beforeAutospacing="1" w:after="100" w:afterAutospacing="1" w:line="240" w:lineRule="auto"/>
    </w:pPr>
    <w:rPr>
      <w:rFonts w:cstheme="minorBidi"/>
      <w:sz w:val="24"/>
      <w:szCs w:val="24"/>
      <w:lang w:eastAsia="pl-PL"/>
    </w:rPr>
  </w:style>
  <w:style w:type="paragraph" w:styleId="Tekstdymka">
    <w:name w:val="Balloon Text"/>
    <w:basedOn w:val="Normalny"/>
    <w:link w:val="TekstdymkaZnak"/>
    <w:uiPriority w:val="99"/>
    <w:rsid w:val="00AF10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AF10DA"/>
    <w:rPr>
      <w:rFonts w:ascii="Tahoma" w:hAnsi="Tahoma" w:cs="Tahoma"/>
      <w:sz w:val="16"/>
      <w:szCs w:val="16"/>
    </w:rPr>
  </w:style>
  <w:style w:type="paragraph" w:styleId="Akapitzlist">
    <w:name w:val="List Paragraph"/>
    <w:basedOn w:val="Normalny"/>
    <w:uiPriority w:val="34"/>
    <w:qFormat/>
    <w:rsid w:val="00E13F27"/>
    <w:pPr>
      <w:ind w:left="720"/>
      <w:contextualSpacing/>
    </w:pPr>
  </w:style>
  <w:style w:type="character" w:styleId="Odwoaniedokomentarza">
    <w:name w:val="annotation reference"/>
    <w:basedOn w:val="Domylnaczcionkaakapitu"/>
    <w:uiPriority w:val="99"/>
    <w:semiHidden/>
    <w:unhideWhenUsed/>
    <w:rsid w:val="006C2659"/>
    <w:rPr>
      <w:sz w:val="16"/>
      <w:szCs w:val="16"/>
    </w:rPr>
  </w:style>
  <w:style w:type="paragraph" w:styleId="Tekstkomentarza">
    <w:name w:val="annotation text"/>
    <w:basedOn w:val="Normalny"/>
    <w:link w:val="TekstkomentarzaZnak"/>
    <w:uiPriority w:val="99"/>
    <w:semiHidden/>
    <w:unhideWhenUsed/>
    <w:rsid w:val="006C2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2659"/>
    <w:rPr>
      <w:rFonts w:ascii="Calibri" w:hAnsi="Calibri"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6C2659"/>
    <w:rPr>
      <w:b/>
      <w:bCs/>
    </w:rPr>
  </w:style>
  <w:style w:type="character" w:customStyle="1" w:styleId="TematkomentarzaZnak">
    <w:name w:val="Temat komentarza Znak"/>
    <w:basedOn w:val="TekstkomentarzaZnak"/>
    <w:link w:val="Tematkomentarza"/>
    <w:uiPriority w:val="99"/>
    <w:semiHidden/>
    <w:rsid w:val="006C2659"/>
    <w:rPr>
      <w:rFonts w:ascii="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CFC2C-9130-46A3-A768-6BFC4611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10186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akf</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Szalinski</dc:creator>
  <cp:lastModifiedBy>Beata Wacławczyk</cp:lastModifiedBy>
  <cp:revision>3</cp:revision>
  <cp:lastPrinted>2021-05-11T06:51:00Z</cp:lastPrinted>
  <dcterms:created xsi:type="dcterms:W3CDTF">2021-05-11T07:15:00Z</dcterms:created>
  <dcterms:modified xsi:type="dcterms:W3CDTF">2021-05-11T07:15:00Z</dcterms:modified>
</cp:coreProperties>
</file>